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8A" w:rsidRDefault="0030078A" w:rsidP="0030078A">
      <w:pPr>
        <w:pStyle w:val="a5"/>
        <w:ind w:left="1758" w:firstLine="0"/>
        <w:jc w:val="center"/>
        <w:rPr>
          <w:b/>
          <w:bCs/>
          <w:color w:val="auto"/>
          <w:sz w:val="28"/>
          <w:szCs w:val="28"/>
        </w:rPr>
      </w:pPr>
    </w:p>
    <w:p w:rsidR="0030078A" w:rsidRDefault="0030078A" w:rsidP="0030078A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078A" w:rsidRDefault="0030078A" w:rsidP="0030078A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0078A" w:rsidRDefault="0030078A" w:rsidP="0030078A">
      <w:pPr>
        <w:tabs>
          <w:tab w:val="left" w:pos="926"/>
        </w:tabs>
        <w:jc w:val="center"/>
        <w:rPr>
          <w:b/>
          <w:sz w:val="28"/>
          <w:szCs w:val="28"/>
        </w:rPr>
      </w:pPr>
    </w:p>
    <w:p w:rsidR="0030078A" w:rsidRDefault="0030078A" w:rsidP="0030078A">
      <w:pPr>
        <w:tabs>
          <w:tab w:val="left" w:pos="926"/>
        </w:tabs>
        <w:jc w:val="center"/>
        <w:rPr>
          <w:sz w:val="28"/>
          <w:szCs w:val="28"/>
        </w:rPr>
      </w:pPr>
    </w:p>
    <w:p w:rsidR="0030078A" w:rsidRDefault="0030078A" w:rsidP="0030078A">
      <w:pPr>
        <w:tabs>
          <w:tab w:val="left" w:pos="926"/>
        </w:tabs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            ПОСТАНОВЛЕНИЕ </w:t>
      </w:r>
    </w:p>
    <w:p w:rsidR="0030078A" w:rsidRDefault="0030078A" w:rsidP="0030078A">
      <w:pPr>
        <w:tabs>
          <w:tab w:val="left" w:pos="926"/>
        </w:tabs>
        <w:rPr>
          <w:sz w:val="28"/>
          <w:szCs w:val="28"/>
        </w:rPr>
      </w:pPr>
    </w:p>
    <w:p w:rsidR="0030078A" w:rsidRDefault="0030078A" w:rsidP="0030078A">
      <w:pPr>
        <w:tabs>
          <w:tab w:val="left" w:pos="9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20369F">
        <w:rPr>
          <w:b/>
          <w:bCs/>
          <w:sz w:val="28"/>
          <w:szCs w:val="28"/>
        </w:rPr>
        <w:t xml:space="preserve">11» январь2016 </w:t>
      </w:r>
      <w:r>
        <w:rPr>
          <w:b/>
          <w:bCs/>
          <w:sz w:val="28"/>
          <w:szCs w:val="28"/>
        </w:rPr>
        <w:t xml:space="preserve"> й.                 №5      </w:t>
      </w:r>
      <w:r w:rsidR="0020369F">
        <w:rPr>
          <w:b/>
          <w:bCs/>
          <w:sz w:val="28"/>
          <w:szCs w:val="28"/>
        </w:rPr>
        <w:t xml:space="preserve">                             «11» января 2016</w:t>
      </w:r>
      <w:r>
        <w:rPr>
          <w:b/>
          <w:bCs/>
          <w:sz w:val="28"/>
          <w:szCs w:val="28"/>
        </w:rPr>
        <w:t xml:space="preserve"> г.</w:t>
      </w: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2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0078A" w:rsidRDefault="0020369F" w:rsidP="0030078A">
      <w:pPr>
        <w:pStyle w:val="aa"/>
        <w:rPr>
          <w:b/>
        </w:rPr>
      </w:pPr>
      <w:r>
        <w:rPr>
          <w:b/>
        </w:rPr>
        <w:t>О внесении изменений  и до</w:t>
      </w:r>
      <w:r w:rsidR="009143FD">
        <w:rPr>
          <w:b/>
        </w:rPr>
        <w:t xml:space="preserve">полнений в постановление  29 </w:t>
      </w:r>
      <w:r>
        <w:rPr>
          <w:b/>
        </w:rPr>
        <w:t>января 2015 года № 05 «</w:t>
      </w:r>
      <w:r w:rsidR="0030078A">
        <w:rPr>
          <w:b/>
        </w:rPr>
        <w:t>Об утверждении  программы «Стимулирование</w:t>
      </w:r>
    </w:p>
    <w:p w:rsidR="0030078A" w:rsidRDefault="0030078A" w:rsidP="0030078A">
      <w:pPr>
        <w:pStyle w:val="aa"/>
        <w:rPr>
          <w:b/>
        </w:rPr>
      </w:pPr>
      <w:r>
        <w:rPr>
          <w:b/>
        </w:rPr>
        <w:t>развития жилищного строительства на территории</w:t>
      </w:r>
    </w:p>
    <w:p w:rsidR="0030078A" w:rsidRDefault="0030078A" w:rsidP="0030078A">
      <w:pPr>
        <w:pStyle w:val="aa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Абдрашитовский</w:t>
      </w:r>
      <w:proofErr w:type="spellEnd"/>
      <w:r>
        <w:rPr>
          <w:b/>
        </w:rPr>
        <w:t xml:space="preserve"> сельсовет</w:t>
      </w:r>
    </w:p>
    <w:p w:rsidR="0030078A" w:rsidRDefault="0030078A" w:rsidP="0030078A">
      <w:pPr>
        <w:pStyle w:val="aa"/>
        <w:rPr>
          <w:b/>
        </w:rPr>
      </w:pPr>
      <w:r>
        <w:rPr>
          <w:b/>
        </w:rPr>
        <w:t xml:space="preserve">МР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в 2015-20</w:t>
      </w:r>
      <w:r w:rsidR="00CD04FD">
        <w:rPr>
          <w:b/>
        </w:rPr>
        <w:t>17</w:t>
      </w:r>
      <w:r>
        <w:rPr>
          <w:b/>
        </w:rPr>
        <w:t xml:space="preserve"> годах»</w:t>
      </w:r>
    </w:p>
    <w:p w:rsidR="0030078A" w:rsidRDefault="0030078A" w:rsidP="0030078A">
      <w:pPr>
        <w:jc w:val="center"/>
        <w:rPr>
          <w:b/>
          <w:bCs/>
          <w:sz w:val="28"/>
        </w:rPr>
      </w:pPr>
    </w:p>
    <w:p w:rsidR="0030078A" w:rsidRPr="0020369F" w:rsidRDefault="0030078A" w:rsidP="0030078A">
      <w:pPr>
        <w:jc w:val="center"/>
        <w:rPr>
          <w:b/>
          <w:sz w:val="28"/>
          <w:szCs w:val="28"/>
        </w:rPr>
      </w:pPr>
    </w:p>
    <w:p w:rsidR="0030078A" w:rsidRPr="0020369F" w:rsidRDefault="0030078A" w:rsidP="0030078A">
      <w:pPr>
        <w:pStyle w:val="a3"/>
        <w:ind w:firstLine="708"/>
        <w:jc w:val="both"/>
        <w:rPr>
          <w:sz w:val="28"/>
          <w:szCs w:val="28"/>
        </w:rPr>
      </w:pPr>
      <w:r w:rsidRPr="0020369F">
        <w:rPr>
          <w:sz w:val="28"/>
          <w:szCs w:val="28"/>
        </w:rPr>
        <w:t xml:space="preserve"> В соответствии с муниципальной целевой программой «Стимулирование развития жилищного строительства в муниципальном</w:t>
      </w:r>
      <w:r w:rsidR="0020369F">
        <w:rPr>
          <w:sz w:val="28"/>
          <w:szCs w:val="28"/>
        </w:rPr>
        <w:t xml:space="preserve"> </w:t>
      </w:r>
      <w:r w:rsidRPr="0020369F">
        <w:rPr>
          <w:sz w:val="28"/>
          <w:szCs w:val="28"/>
        </w:rPr>
        <w:t xml:space="preserve"> райо</w:t>
      </w:r>
      <w:r w:rsidR="00AD183C">
        <w:rPr>
          <w:sz w:val="28"/>
          <w:szCs w:val="28"/>
        </w:rPr>
        <w:t xml:space="preserve">не </w:t>
      </w:r>
      <w:proofErr w:type="spellStart"/>
      <w:r w:rsidR="00AD183C">
        <w:rPr>
          <w:sz w:val="28"/>
          <w:szCs w:val="28"/>
        </w:rPr>
        <w:t>Альшеевский</w:t>
      </w:r>
      <w:proofErr w:type="spellEnd"/>
      <w:r w:rsidR="00AD183C">
        <w:rPr>
          <w:sz w:val="28"/>
          <w:szCs w:val="28"/>
        </w:rPr>
        <w:t xml:space="preserve"> район в 2015-2020 </w:t>
      </w:r>
      <w:r w:rsidRPr="0020369F">
        <w:rPr>
          <w:sz w:val="28"/>
          <w:szCs w:val="28"/>
        </w:rPr>
        <w:t>годах»,  постановляю:</w:t>
      </w:r>
    </w:p>
    <w:p w:rsidR="0030078A" w:rsidRPr="0020369F" w:rsidRDefault="0030078A" w:rsidP="0030078A">
      <w:pPr>
        <w:pStyle w:val="a3"/>
        <w:jc w:val="both"/>
        <w:rPr>
          <w:sz w:val="28"/>
          <w:szCs w:val="28"/>
        </w:rPr>
      </w:pPr>
      <w:r w:rsidRPr="0020369F">
        <w:rPr>
          <w:sz w:val="28"/>
          <w:szCs w:val="28"/>
        </w:rPr>
        <w:t xml:space="preserve"> </w:t>
      </w:r>
      <w:r w:rsidR="0020369F" w:rsidRPr="0020369F">
        <w:rPr>
          <w:sz w:val="28"/>
          <w:szCs w:val="28"/>
        </w:rPr>
        <w:t>1. Внести изменения и дополнения в Муниципальную программу ««Стимулирование развития жилищного строи</w:t>
      </w:r>
      <w:r w:rsidR="009143FD">
        <w:rPr>
          <w:sz w:val="28"/>
          <w:szCs w:val="28"/>
        </w:rPr>
        <w:t xml:space="preserve">тельства в муниципальном районе </w:t>
      </w:r>
      <w:proofErr w:type="spellStart"/>
      <w:r w:rsidR="009143FD">
        <w:rPr>
          <w:sz w:val="28"/>
          <w:szCs w:val="28"/>
        </w:rPr>
        <w:t>Альшеевский</w:t>
      </w:r>
      <w:proofErr w:type="spellEnd"/>
      <w:r w:rsidR="009143FD">
        <w:rPr>
          <w:sz w:val="28"/>
          <w:szCs w:val="28"/>
        </w:rPr>
        <w:t xml:space="preserve"> район в 2015-2017 </w:t>
      </w:r>
      <w:r w:rsidR="0020369F" w:rsidRPr="0020369F">
        <w:rPr>
          <w:sz w:val="28"/>
          <w:szCs w:val="28"/>
        </w:rPr>
        <w:t>годах », изложив ее в новой редакции согласно приложению к настоящему постановлению</w:t>
      </w:r>
    </w:p>
    <w:p w:rsidR="0030078A" w:rsidRPr="0020369F" w:rsidRDefault="0020369F" w:rsidP="0020369F">
      <w:pPr>
        <w:jc w:val="both"/>
        <w:rPr>
          <w:sz w:val="28"/>
          <w:szCs w:val="28"/>
        </w:rPr>
      </w:pPr>
      <w:r w:rsidRPr="0020369F">
        <w:rPr>
          <w:sz w:val="28"/>
          <w:szCs w:val="28"/>
        </w:rPr>
        <w:t>2.</w:t>
      </w:r>
      <w:r w:rsidR="0030078A" w:rsidRPr="0020369F">
        <w:rPr>
          <w:sz w:val="28"/>
          <w:szCs w:val="28"/>
        </w:rPr>
        <w:t xml:space="preserve">Утвердить программу «Стимулирование развития жилищного строительства  на территории сельского поселения </w:t>
      </w:r>
      <w:proofErr w:type="spellStart"/>
      <w:r w:rsidR="0030078A" w:rsidRPr="0020369F">
        <w:rPr>
          <w:sz w:val="28"/>
          <w:szCs w:val="28"/>
        </w:rPr>
        <w:t>Абдрашитовский</w:t>
      </w:r>
      <w:proofErr w:type="spellEnd"/>
      <w:r w:rsidR="0030078A" w:rsidRPr="0020369F">
        <w:rPr>
          <w:sz w:val="28"/>
          <w:szCs w:val="28"/>
        </w:rPr>
        <w:t xml:space="preserve">  сельсовет </w:t>
      </w:r>
      <w:r w:rsidRPr="0020369F">
        <w:rPr>
          <w:sz w:val="28"/>
          <w:szCs w:val="28"/>
        </w:rPr>
        <w:t xml:space="preserve">МР </w:t>
      </w:r>
      <w:proofErr w:type="spellStart"/>
      <w:r w:rsidRPr="0020369F">
        <w:rPr>
          <w:sz w:val="28"/>
          <w:szCs w:val="28"/>
        </w:rPr>
        <w:t>Альшеевский</w:t>
      </w:r>
      <w:proofErr w:type="spellEnd"/>
      <w:r w:rsidRPr="0020369F">
        <w:rPr>
          <w:sz w:val="28"/>
          <w:szCs w:val="28"/>
        </w:rPr>
        <w:t xml:space="preserve"> район в 2015-2020  годы</w:t>
      </w:r>
      <w:r w:rsidR="0030078A" w:rsidRPr="0020369F">
        <w:rPr>
          <w:sz w:val="28"/>
          <w:szCs w:val="28"/>
        </w:rPr>
        <w:t>».</w:t>
      </w:r>
    </w:p>
    <w:p w:rsidR="0030078A" w:rsidRPr="0020369F" w:rsidRDefault="0030078A" w:rsidP="0030078A">
      <w:pPr>
        <w:jc w:val="both"/>
        <w:rPr>
          <w:sz w:val="28"/>
          <w:szCs w:val="28"/>
        </w:rPr>
      </w:pPr>
    </w:p>
    <w:p w:rsidR="0030078A" w:rsidRPr="0020369F" w:rsidRDefault="0020369F" w:rsidP="0020369F">
      <w:pPr>
        <w:jc w:val="both"/>
        <w:rPr>
          <w:sz w:val="28"/>
          <w:szCs w:val="28"/>
        </w:rPr>
      </w:pPr>
      <w:r w:rsidRPr="0020369F">
        <w:rPr>
          <w:sz w:val="28"/>
          <w:szCs w:val="28"/>
        </w:rPr>
        <w:t>3</w:t>
      </w:r>
      <w:r w:rsidR="0030078A" w:rsidRPr="0020369F">
        <w:rPr>
          <w:sz w:val="28"/>
          <w:szCs w:val="28"/>
        </w:rPr>
        <w:t>.</w:t>
      </w:r>
      <w:proofErr w:type="gramStart"/>
      <w:r w:rsidR="0030078A" w:rsidRPr="0020369F">
        <w:rPr>
          <w:sz w:val="28"/>
          <w:szCs w:val="28"/>
        </w:rPr>
        <w:t>Контроль за</w:t>
      </w:r>
      <w:proofErr w:type="gramEnd"/>
      <w:r w:rsidR="0030078A" w:rsidRPr="0020369F">
        <w:rPr>
          <w:sz w:val="28"/>
          <w:szCs w:val="28"/>
        </w:rPr>
        <w:t xml:space="preserve"> исполнением данного постановления возложить на управляющего делами  администрации сельского поселения </w:t>
      </w:r>
      <w:proofErr w:type="spellStart"/>
      <w:r w:rsidR="0030078A" w:rsidRPr="0020369F">
        <w:rPr>
          <w:sz w:val="28"/>
          <w:szCs w:val="28"/>
        </w:rPr>
        <w:t>Абдрашитовский</w:t>
      </w:r>
      <w:proofErr w:type="spellEnd"/>
      <w:r w:rsidR="0030078A" w:rsidRPr="0020369F">
        <w:rPr>
          <w:sz w:val="28"/>
          <w:szCs w:val="28"/>
        </w:rPr>
        <w:t xml:space="preserve">  сельсовет </w:t>
      </w:r>
      <w:proofErr w:type="spellStart"/>
      <w:r w:rsidR="0030078A" w:rsidRPr="0020369F">
        <w:rPr>
          <w:sz w:val="28"/>
          <w:szCs w:val="28"/>
        </w:rPr>
        <w:t>Гиниатуллину</w:t>
      </w:r>
      <w:proofErr w:type="spellEnd"/>
      <w:r w:rsidR="0030078A" w:rsidRPr="0020369F">
        <w:rPr>
          <w:sz w:val="28"/>
          <w:szCs w:val="28"/>
        </w:rPr>
        <w:t xml:space="preserve"> Г.А.</w:t>
      </w:r>
    </w:p>
    <w:p w:rsidR="0030078A" w:rsidRDefault="0030078A" w:rsidP="0030078A">
      <w:pPr>
        <w:ind w:firstLine="708"/>
        <w:jc w:val="both"/>
        <w:rPr>
          <w:color w:val="FF0000"/>
          <w:sz w:val="28"/>
        </w:rPr>
      </w:pPr>
    </w:p>
    <w:p w:rsidR="0030078A" w:rsidRDefault="0030078A" w:rsidP="0030078A">
      <w:pPr>
        <w:ind w:firstLine="708"/>
        <w:jc w:val="both"/>
        <w:rPr>
          <w:sz w:val="28"/>
        </w:rPr>
      </w:pPr>
    </w:p>
    <w:p w:rsidR="0030078A" w:rsidRDefault="0030078A" w:rsidP="0030078A">
      <w:pPr>
        <w:ind w:firstLine="708"/>
        <w:jc w:val="both"/>
        <w:rPr>
          <w:sz w:val="28"/>
        </w:rPr>
      </w:pPr>
    </w:p>
    <w:p w:rsidR="0030078A" w:rsidRDefault="0030078A" w:rsidP="0030078A">
      <w:pPr>
        <w:jc w:val="both"/>
        <w:rPr>
          <w:sz w:val="28"/>
        </w:rPr>
      </w:pPr>
      <w:r>
        <w:rPr>
          <w:sz w:val="28"/>
        </w:rPr>
        <w:tab/>
        <w:t xml:space="preserve">Глава  сельского поселения                        </w:t>
      </w:r>
      <w:r w:rsidR="0020369F">
        <w:rPr>
          <w:sz w:val="28"/>
        </w:rPr>
        <w:t xml:space="preserve"> </w:t>
      </w:r>
      <w:proofErr w:type="spellStart"/>
      <w:r w:rsidR="0020369F">
        <w:rPr>
          <w:sz w:val="28"/>
        </w:rPr>
        <w:t>З.Я.Асфина</w:t>
      </w:r>
      <w:proofErr w:type="spellEnd"/>
      <w:r w:rsidR="0020369F">
        <w:rPr>
          <w:sz w:val="28"/>
        </w:rPr>
        <w:t>.</w:t>
      </w:r>
    </w:p>
    <w:p w:rsidR="0030078A" w:rsidRDefault="0030078A" w:rsidP="0030078A"/>
    <w:p w:rsidR="0030078A" w:rsidRDefault="0030078A" w:rsidP="0030078A"/>
    <w:p w:rsidR="0030078A" w:rsidRDefault="0030078A" w:rsidP="0030078A"/>
    <w:p w:rsidR="0030078A" w:rsidRDefault="0030078A" w:rsidP="0030078A"/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AD183C">
      <w:pPr>
        <w:rPr>
          <w:b/>
          <w:bCs/>
          <w:i/>
          <w:iCs/>
        </w:rPr>
      </w:pPr>
    </w:p>
    <w:p w:rsidR="0030078A" w:rsidRDefault="0030078A" w:rsidP="0030078A">
      <w:pPr>
        <w:jc w:val="right"/>
        <w:rPr>
          <w:b/>
          <w:bCs/>
          <w:i/>
          <w:iCs/>
        </w:rPr>
      </w:pPr>
    </w:p>
    <w:p w:rsidR="0030078A" w:rsidRDefault="0030078A" w:rsidP="0030078A">
      <w:pPr>
        <w:jc w:val="right"/>
        <w:rPr>
          <w:b/>
          <w:bCs/>
          <w:i/>
          <w:iCs/>
        </w:rPr>
      </w:pPr>
    </w:p>
    <w:p w:rsidR="0030078A" w:rsidRDefault="0030078A" w:rsidP="0030078A">
      <w:pPr>
        <w:jc w:val="right"/>
        <w:rPr>
          <w:b/>
          <w:bCs/>
          <w:i/>
          <w:iCs/>
        </w:rPr>
      </w:pPr>
    </w:p>
    <w:p w:rsidR="0030078A" w:rsidRDefault="0030078A" w:rsidP="0030078A">
      <w:pPr>
        <w:jc w:val="right"/>
        <w:rPr>
          <w:b/>
          <w:bCs/>
          <w:i/>
          <w:iCs/>
        </w:rPr>
      </w:pPr>
    </w:p>
    <w:p w:rsidR="0030078A" w:rsidRDefault="0030078A" w:rsidP="0030078A">
      <w:pPr>
        <w:jc w:val="right"/>
        <w:rPr>
          <w:bCs/>
          <w:iCs/>
        </w:rPr>
      </w:pPr>
      <w:proofErr w:type="gramStart"/>
      <w:r>
        <w:rPr>
          <w:bCs/>
          <w:iCs/>
        </w:rPr>
        <w:t>Утверждена</w:t>
      </w:r>
      <w:proofErr w:type="gramEnd"/>
      <w:r>
        <w:rPr>
          <w:bCs/>
          <w:iCs/>
        </w:rPr>
        <w:t xml:space="preserve"> постановлением</w:t>
      </w:r>
    </w:p>
    <w:p w:rsidR="0030078A" w:rsidRDefault="0030078A" w:rsidP="0030078A">
      <w:pPr>
        <w:jc w:val="right"/>
        <w:rPr>
          <w:bCs/>
          <w:iCs/>
        </w:rPr>
      </w:pPr>
      <w:r>
        <w:rPr>
          <w:bCs/>
          <w:iCs/>
        </w:rPr>
        <w:t xml:space="preserve">администрации сельского поселения </w:t>
      </w:r>
    </w:p>
    <w:p w:rsidR="0030078A" w:rsidRDefault="0030078A" w:rsidP="0030078A">
      <w:pPr>
        <w:jc w:val="right"/>
        <w:rPr>
          <w:bCs/>
          <w:iCs/>
        </w:rPr>
      </w:pPr>
      <w:proofErr w:type="spellStart"/>
      <w:r>
        <w:rPr>
          <w:bCs/>
          <w:iCs/>
        </w:rPr>
        <w:t>Абдрашитовский</w:t>
      </w:r>
      <w:proofErr w:type="spellEnd"/>
      <w:r>
        <w:rPr>
          <w:bCs/>
          <w:iCs/>
        </w:rPr>
        <w:t xml:space="preserve"> сельсовет</w:t>
      </w:r>
    </w:p>
    <w:p w:rsidR="0030078A" w:rsidRDefault="0030078A" w:rsidP="0030078A">
      <w:pPr>
        <w:jc w:val="right"/>
        <w:rPr>
          <w:bCs/>
          <w:iCs/>
        </w:rPr>
      </w:pPr>
      <w:r>
        <w:rPr>
          <w:bCs/>
          <w:iCs/>
        </w:rPr>
        <w:t xml:space="preserve">муниципального района </w:t>
      </w:r>
    </w:p>
    <w:p w:rsidR="0030078A" w:rsidRDefault="0030078A" w:rsidP="0030078A">
      <w:pPr>
        <w:jc w:val="right"/>
        <w:rPr>
          <w:bCs/>
          <w:iCs/>
        </w:rPr>
      </w:pPr>
      <w:proofErr w:type="spellStart"/>
      <w:r>
        <w:rPr>
          <w:bCs/>
          <w:iCs/>
        </w:rPr>
        <w:t>Альшеевский</w:t>
      </w:r>
      <w:proofErr w:type="spellEnd"/>
      <w:r>
        <w:rPr>
          <w:bCs/>
          <w:iCs/>
        </w:rPr>
        <w:t xml:space="preserve"> район Республики Башкортостан</w:t>
      </w:r>
    </w:p>
    <w:p w:rsidR="0030078A" w:rsidRDefault="009143FD" w:rsidP="0030078A">
      <w:pPr>
        <w:jc w:val="right"/>
        <w:rPr>
          <w:bCs/>
          <w:iCs/>
        </w:rPr>
      </w:pPr>
      <w:r>
        <w:rPr>
          <w:bCs/>
          <w:iCs/>
        </w:rPr>
        <w:t>От 11.01.2016 года № 5</w:t>
      </w:r>
    </w:p>
    <w:p w:rsidR="0030078A" w:rsidRDefault="0030078A" w:rsidP="0030078A">
      <w:pPr>
        <w:jc w:val="right"/>
        <w:rPr>
          <w:b/>
          <w:bCs/>
          <w:i/>
          <w:iCs/>
        </w:rPr>
      </w:pPr>
    </w:p>
    <w:p w:rsidR="0030078A" w:rsidRDefault="0030078A" w:rsidP="0030078A">
      <w:pPr>
        <w:jc w:val="right"/>
        <w:rPr>
          <w:b/>
          <w:bCs/>
          <w:i/>
          <w:iCs/>
        </w:rPr>
      </w:pPr>
    </w:p>
    <w:p w:rsidR="0030078A" w:rsidRDefault="0030078A" w:rsidP="0030078A">
      <w:pPr>
        <w:jc w:val="center"/>
        <w:rPr>
          <w:b/>
          <w:bCs/>
          <w:i/>
          <w:iCs/>
        </w:rPr>
      </w:pPr>
    </w:p>
    <w:p w:rsidR="0030078A" w:rsidRDefault="0030078A" w:rsidP="0030078A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105410</wp:posOffset>
            </wp:positionV>
            <wp:extent cx="852170" cy="113792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3792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78A" w:rsidRDefault="0030078A" w:rsidP="0030078A">
      <w:pPr>
        <w:jc w:val="center"/>
        <w:rPr>
          <w:b/>
          <w:bCs/>
          <w:i/>
          <w:iCs/>
        </w:rPr>
      </w:pPr>
    </w:p>
    <w:p w:rsidR="0030078A" w:rsidRDefault="0030078A" w:rsidP="0030078A">
      <w:pPr>
        <w:jc w:val="center"/>
        <w:rPr>
          <w:b/>
          <w:bCs/>
          <w:i/>
          <w:iCs/>
        </w:rPr>
      </w:pPr>
    </w:p>
    <w:p w:rsidR="0030078A" w:rsidRDefault="0030078A" w:rsidP="0030078A">
      <w:pPr>
        <w:jc w:val="center"/>
        <w:rPr>
          <w:b/>
          <w:bCs/>
          <w:i/>
          <w:iCs/>
        </w:rPr>
      </w:pPr>
    </w:p>
    <w:p w:rsidR="0030078A" w:rsidRDefault="0030078A" w:rsidP="0030078A">
      <w:pPr>
        <w:jc w:val="center"/>
        <w:rPr>
          <w:b/>
          <w:bCs/>
          <w:i/>
          <w:iCs/>
        </w:rPr>
      </w:pPr>
    </w:p>
    <w:p w:rsidR="0030078A" w:rsidRDefault="0030078A" w:rsidP="0030078A">
      <w:pPr>
        <w:jc w:val="center"/>
        <w:rPr>
          <w:b/>
          <w:bCs/>
          <w:sz w:val="40"/>
          <w:szCs w:val="40"/>
        </w:rPr>
      </w:pPr>
    </w:p>
    <w:p w:rsidR="0030078A" w:rsidRDefault="0030078A" w:rsidP="0030078A">
      <w:pPr>
        <w:jc w:val="center"/>
        <w:rPr>
          <w:b/>
          <w:bCs/>
          <w:sz w:val="40"/>
          <w:szCs w:val="40"/>
        </w:rPr>
      </w:pPr>
    </w:p>
    <w:p w:rsidR="0030078A" w:rsidRDefault="0030078A" w:rsidP="0030078A">
      <w:pPr>
        <w:jc w:val="center"/>
        <w:rPr>
          <w:b/>
          <w:bCs/>
          <w:sz w:val="40"/>
          <w:szCs w:val="40"/>
        </w:rPr>
      </w:pPr>
    </w:p>
    <w:p w:rsidR="0030078A" w:rsidRDefault="0030078A" w:rsidP="0030078A">
      <w:pPr>
        <w:jc w:val="center"/>
        <w:rPr>
          <w:b/>
          <w:bCs/>
          <w:sz w:val="40"/>
          <w:szCs w:val="40"/>
        </w:rPr>
      </w:pPr>
    </w:p>
    <w:p w:rsidR="0030078A" w:rsidRDefault="0030078A" w:rsidP="0030078A">
      <w:pPr>
        <w:jc w:val="center"/>
        <w:rPr>
          <w:b/>
          <w:bCs/>
          <w:sz w:val="40"/>
          <w:szCs w:val="40"/>
        </w:rPr>
      </w:pPr>
    </w:p>
    <w:p w:rsidR="0030078A" w:rsidRDefault="0030078A" w:rsidP="0030078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ПРОГРАММА</w:t>
      </w:r>
    </w:p>
    <w:p w:rsidR="0030078A" w:rsidRDefault="0030078A" w:rsidP="0030078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«Стимулирование развития жилищного строительства на территории сельского поселения </w:t>
      </w:r>
      <w:proofErr w:type="spellStart"/>
      <w:r>
        <w:rPr>
          <w:b/>
          <w:bCs/>
          <w:sz w:val="40"/>
          <w:szCs w:val="40"/>
        </w:rPr>
        <w:t>Абдрашитовский</w:t>
      </w:r>
      <w:proofErr w:type="spellEnd"/>
      <w:r>
        <w:rPr>
          <w:b/>
          <w:bCs/>
          <w:sz w:val="40"/>
          <w:szCs w:val="40"/>
        </w:rPr>
        <w:t xml:space="preserve">  сельсовет </w:t>
      </w:r>
      <w:r w:rsidR="00AD183C">
        <w:rPr>
          <w:b/>
          <w:bCs/>
          <w:sz w:val="40"/>
          <w:szCs w:val="40"/>
        </w:rPr>
        <w:t xml:space="preserve">МР </w:t>
      </w:r>
      <w:proofErr w:type="spellStart"/>
      <w:r w:rsidR="00AD183C">
        <w:rPr>
          <w:b/>
          <w:bCs/>
          <w:sz w:val="40"/>
          <w:szCs w:val="40"/>
        </w:rPr>
        <w:t>Альшеевский</w:t>
      </w:r>
      <w:proofErr w:type="spellEnd"/>
      <w:r w:rsidR="00AD183C">
        <w:rPr>
          <w:b/>
          <w:bCs/>
          <w:sz w:val="40"/>
          <w:szCs w:val="40"/>
        </w:rPr>
        <w:t xml:space="preserve"> район в 2015-2020</w:t>
      </w:r>
      <w:r>
        <w:rPr>
          <w:b/>
          <w:bCs/>
          <w:sz w:val="40"/>
          <w:szCs w:val="40"/>
        </w:rPr>
        <w:t xml:space="preserve">  году»</w:t>
      </w: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 </w:t>
      </w:r>
      <w:proofErr w:type="spellStart"/>
      <w:r>
        <w:rPr>
          <w:b/>
          <w:bCs/>
          <w:sz w:val="28"/>
          <w:szCs w:val="28"/>
        </w:rPr>
        <w:t>Абдрашитово</w:t>
      </w:r>
      <w:proofErr w:type="spellEnd"/>
      <w:r>
        <w:rPr>
          <w:b/>
          <w:bCs/>
          <w:sz w:val="28"/>
          <w:szCs w:val="28"/>
        </w:rPr>
        <w:t xml:space="preserve">  2015 г.</w:t>
      </w: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tbl>
      <w:tblPr>
        <w:tblW w:w="0" w:type="auto"/>
        <w:tblInd w:w="-292" w:type="dxa"/>
        <w:tblLayout w:type="fixed"/>
        <w:tblLook w:val="0000" w:firstRow="0" w:lastRow="0" w:firstColumn="0" w:lastColumn="0" w:noHBand="0" w:noVBand="0"/>
      </w:tblPr>
      <w:tblGrid>
        <w:gridCol w:w="7768"/>
        <w:gridCol w:w="936"/>
        <w:gridCol w:w="1536"/>
      </w:tblGrid>
      <w:tr w:rsidR="0030078A" w:rsidTr="00E43022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 w:firstLine="5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</w:p>
        </w:tc>
      </w:tr>
      <w:tr w:rsidR="0030078A" w:rsidTr="00E43022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 w:firstLine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78A" w:rsidRDefault="0030078A" w:rsidP="00E43022">
            <w:pPr>
              <w:snapToGrid w:val="0"/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30078A" w:rsidTr="00E43022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124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1.Основные цели и задачи Программы, этапы её развития.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78A" w:rsidRDefault="0030078A" w:rsidP="00E43022">
            <w:pPr>
              <w:snapToGrid w:val="0"/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30078A" w:rsidTr="00E43022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124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2.Механизм реализации и комплекс программных мероприятий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78A" w:rsidRDefault="0030078A" w:rsidP="00E43022">
            <w:pPr>
              <w:snapToGrid w:val="0"/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30078A" w:rsidTr="00E43022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 w:firstLine="55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2.1 Разработка и утверждение документов территориального планирования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78A" w:rsidRDefault="0030078A" w:rsidP="00E43022">
            <w:pPr>
              <w:snapToGrid w:val="0"/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30078A" w:rsidTr="00E43022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autoSpaceDE w:val="0"/>
              <w:snapToGrid w:val="0"/>
              <w:ind w:left="720" w:firstLine="525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2.2 Обеспечение территорий существующей жилой застройки объектами коммунальной инфраструктуры.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78A" w:rsidRDefault="0030078A" w:rsidP="00E43022">
            <w:pPr>
              <w:snapToGrid w:val="0"/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078A" w:rsidTr="00E43022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124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3.Социально-экономическая эффективность программы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78A" w:rsidRDefault="0030078A" w:rsidP="00E43022">
            <w:pPr>
              <w:snapToGrid w:val="0"/>
              <w:ind w:lef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tabs>
          <w:tab w:val="left" w:pos="4206"/>
        </w:tabs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30078A" w:rsidRDefault="0030078A" w:rsidP="0030078A">
      <w:pPr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227"/>
        <w:gridCol w:w="6459"/>
      </w:tblGrid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«Стимулирование развития жилищного строительства на территории сельского поселения  </w:t>
            </w:r>
            <w:proofErr w:type="spellStart"/>
            <w:r>
              <w:rPr>
                <w:sz w:val="28"/>
                <w:szCs w:val="28"/>
              </w:rPr>
              <w:t>Абдрашитовский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в муниципальном райо</w:t>
            </w:r>
            <w:r w:rsidR="00AD183C">
              <w:rPr>
                <w:sz w:val="28"/>
                <w:szCs w:val="28"/>
              </w:rPr>
              <w:t xml:space="preserve">не </w:t>
            </w:r>
            <w:proofErr w:type="spellStart"/>
            <w:r w:rsidR="00AD183C">
              <w:rPr>
                <w:sz w:val="28"/>
                <w:szCs w:val="28"/>
              </w:rPr>
              <w:t>Альшеевский</w:t>
            </w:r>
            <w:proofErr w:type="spellEnd"/>
            <w:r w:rsidR="00AD183C">
              <w:rPr>
                <w:sz w:val="28"/>
                <w:szCs w:val="28"/>
              </w:rPr>
              <w:t xml:space="preserve"> район в 2015-2020</w:t>
            </w:r>
            <w:r>
              <w:rPr>
                <w:sz w:val="28"/>
                <w:szCs w:val="28"/>
              </w:rPr>
              <w:t xml:space="preserve"> годах»</w:t>
            </w:r>
          </w:p>
        </w:tc>
      </w:tr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«Стимулирование развития жилищного строительства в муниципальном районе </w:t>
            </w:r>
            <w:proofErr w:type="spellStart"/>
            <w:r>
              <w:rPr>
                <w:sz w:val="28"/>
                <w:szCs w:val="28"/>
              </w:rPr>
              <w:t>Альшеевский</w:t>
            </w:r>
            <w:proofErr w:type="spellEnd"/>
            <w:r>
              <w:rPr>
                <w:sz w:val="28"/>
                <w:szCs w:val="28"/>
              </w:rPr>
              <w:t xml:space="preserve"> район Рес</w:t>
            </w:r>
            <w:r w:rsidR="00AD183C">
              <w:rPr>
                <w:sz w:val="28"/>
                <w:szCs w:val="28"/>
              </w:rPr>
              <w:t>публики Башкортостан в 2012-2020</w:t>
            </w:r>
            <w:r>
              <w:rPr>
                <w:sz w:val="28"/>
                <w:szCs w:val="28"/>
              </w:rPr>
              <w:t xml:space="preserve"> годах».</w:t>
            </w:r>
          </w:p>
        </w:tc>
      </w:tr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Абдрашитовский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Альшеевский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развития жилищного строительства на территории сельского поселения, повышение уровня доступности жилья для более широких слоев населения</w:t>
            </w:r>
          </w:p>
        </w:tc>
      </w:tr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по обеспечению устойчивого роста объемов ввода жилья в период реализации Программы и на последующие периоды.</w:t>
            </w:r>
          </w:p>
          <w:p w:rsidR="0030078A" w:rsidRDefault="0030078A" w:rsidP="00E4302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программ строительства жилья, доступного для широких слоев населения.</w:t>
            </w:r>
          </w:p>
          <w:p w:rsidR="0030078A" w:rsidRDefault="0030078A" w:rsidP="00E4302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 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Разработка и утверждение градостроительной документации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Вовлечение в оборот земельных участков, находящихся в государственной собственности и пригодных для использования в целях жилищного строительства.</w:t>
            </w:r>
          </w:p>
          <w:p w:rsidR="0030078A" w:rsidRDefault="0030078A" w:rsidP="00E4302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органом местного самоуправления благоприятных условий функционирования физическим и юридическим лицам, принимающим участие в реализации Программы. Вовлечение сре</w:t>
            </w:r>
            <w:proofErr w:type="gramStart"/>
            <w:r>
              <w:rPr>
                <w:sz w:val="28"/>
                <w:szCs w:val="28"/>
              </w:rPr>
              <w:t>дств гр</w:t>
            </w:r>
            <w:proofErr w:type="gramEnd"/>
            <w:r>
              <w:rPr>
                <w:sz w:val="28"/>
                <w:szCs w:val="28"/>
              </w:rPr>
              <w:t xml:space="preserve">аждан в экономику жилищного строительства. </w:t>
            </w:r>
          </w:p>
          <w:p w:rsidR="0030078A" w:rsidRDefault="0030078A" w:rsidP="00E4302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частной инициативы граждан; формирование условий для создания </w:t>
            </w:r>
            <w:r>
              <w:rPr>
                <w:sz w:val="28"/>
                <w:szCs w:val="28"/>
              </w:rPr>
              <w:lastRenderedPageBreak/>
              <w:t xml:space="preserve">некоммерческих объединений граждан,  направленных на удовлетворение жилищных потребностей.  </w:t>
            </w:r>
          </w:p>
          <w:p w:rsidR="0030078A" w:rsidRDefault="0030078A" w:rsidP="00E4302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социальных гарантий по поддержке граждан при приобретении жилья и улучшении жилищных условий.</w:t>
            </w:r>
          </w:p>
          <w:p w:rsidR="0030078A" w:rsidRDefault="0030078A" w:rsidP="00E4302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ипотечного жилищного кредитования и деятельности участников рынка ипотечного жилищного кредитования.</w:t>
            </w:r>
          </w:p>
          <w:p w:rsidR="0030078A" w:rsidRDefault="0030078A" w:rsidP="00E4302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жителей сельского поселения.</w:t>
            </w:r>
          </w:p>
        </w:tc>
      </w:tr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Абдрашитовский</w:t>
            </w:r>
            <w:proofErr w:type="spellEnd"/>
            <w:r>
              <w:rPr>
                <w:sz w:val="28"/>
                <w:szCs w:val="28"/>
              </w:rPr>
              <w:t xml:space="preserve">  сельсовет,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sz w:val="28"/>
                <w:szCs w:val="28"/>
              </w:rPr>
              <w:t>Альшеевский</w:t>
            </w:r>
            <w:proofErr w:type="spellEnd"/>
            <w:r>
              <w:rPr>
                <w:sz w:val="28"/>
                <w:szCs w:val="28"/>
              </w:rPr>
              <w:t xml:space="preserve"> район, Государственный комитет Республики Башкортостан по строительству и архитектуре,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унитарное предприятие «Фонд жилищного строительства Республики Башкортостан», 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предприятия строительного комплекса, банковские и иные кредитные учреждения Республики Башкортостан, предприятия муниципального района, ГУП «Управление малоэтажного строительства».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</w:p>
        </w:tc>
      </w:tr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Общий объем средств, привлекаемых для реализации Пр</w:t>
            </w:r>
            <w:r w:rsidR="00612DAD">
              <w:rPr>
                <w:sz w:val="28"/>
                <w:szCs w:val="28"/>
              </w:rPr>
              <w:t>ограммы, составляет – 200</w:t>
            </w:r>
            <w:r w:rsidR="00612DAD" w:rsidRPr="00612DAD">
              <w:rPr>
                <w:sz w:val="28"/>
                <w:szCs w:val="28"/>
              </w:rPr>
              <w:t>400</w:t>
            </w:r>
            <w:r w:rsidR="00612DA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</w:t>
            </w:r>
            <w:r w:rsidR="00612DAD">
              <w:rPr>
                <w:sz w:val="28"/>
                <w:szCs w:val="28"/>
              </w:rPr>
              <w:t>, в том числе: 2015 г.-</w:t>
            </w:r>
            <w:r w:rsidR="00612DAD" w:rsidRPr="00612DAD">
              <w:rPr>
                <w:sz w:val="28"/>
                <w:szCs w:val="28"/>
              </w:rPr>
              <w:t xml:space="preserve"> 4</w:t>
            </w:r>
            <w:r w:rsidR="00612DAD">
              <w:rPr>
                <w:sz w:val="28"/>
                <w:szCs w:val="28"/>
              </w:rPr>
              <w:t>0</w:t>
            </w:r>
            <w:r w:rsidR="00612DAD" w:rsidRPr="00612DAD">
              <w:rPr>
                <w:sz w:val="28"/>
                <w:szCs w:val="28"/>
              </w:rPr>
              <w:t>0</w:t>
            </w:r>
            <w:r w:rsidR="00612DAD">
              <w:rPr>
                <w:sz w:val="28"/>
                <w:szCs w:val="28"/>
              </w:rPr>
              <w:t>,0</w:t>
            </w:r>
            <w:r w:rsidR="00612DAD" w:rsidRPr="00612DAD">
              <w:rPr>
                <w:sz w:val="28"/>
                <w:szCs w:val="28"/>
              </w:rPr>
              <w:t xml:space="preserve">  </w:t>
            </w:r>
            <w:proofErr w:type="spellStart"/>
            <w:r w:rsidR="00612DAD">
              <w:rPr>
                <w:sz w:val="28"/>
                <w:szCs w:val="28"/>
              </w:rPr>
              <w:t>руб</w:t>
            </w:r>
            <w:proofErr w:type="spellEnd"/>
            <w:r w:rsidR="00612DAD">
              <w:rPr>
                <w:sz w:val="28"/>
                <w:szCs w:val="28"/>
              </w:rPr>
              <w:t>; 2016 г.-100</w:t>
            </w:r>
            <w:r w:rsidR="00612DAD" w:rsidRPr="00612DAD">
              <w:rPr>
                <w:sz w:val="28"/>
                <w:szCs w:val="28"/>
              </w:rPr>
              <w:t>000</w:t>
            </w:r>
            <w:r w:rsidR="00612DAD">
              <w:rPr>
                <w:sz w:val="28"/>
                <w:szCs w:val="28"/>
              </w:rPr>
              <w:t>,0</w:t>
            </w:r>
            <w:r w:rsidR="00612DAD" w:rsidRPr="00612DAD">
              <w:rPr>
                <w:sz w:val="28"/>
                <w:szCs w:val="28"/>
              </w:rPr>
              <w:t xml:space="preserve"> </w:t>
            </w:r>
            <w:proofErr w:type="spellStart"/>
            <w:r w:rsidR="00612DAD">
              <w:rPr>
                <w:sz w:val="28"/>
                <w:szCs w:val="28"/>
              </w:rPr>
              <w:t>руб</w:t>
            </w:r>
            <w:proofErr w:type="spellEnd"/>
            <w:r w:rsidR="00612DAD">
              <w:rPr>
                <w:sz w:val="28"/>
                <w:szCs w:val="28"/>
              </w:rPr>
              <w:t xml:space="preserve">, 2017 г.- </w:t>
            </w:r>
            <w:r w:rsidR="00612DAD" w:rsidRPr="00612DAD">
              <w:rPr>
                <w:sz w:val="28"/>
                <w:szCs w:val="28"/>
              </w:rPr>
              <w:t>100000</w:t>
            </w:r>
            <w:r w:rsidR="00612DA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="009143FD">
              <w:rPr>
                <w:sz w:val="28"/>
                <w:szCs w:val="28"/>
              </w:rPr>
              <w:t xml:space="preserve">, 2018 г.- 0 </w:t>
            </w:r>
            <w:proofErr w:type="spellStart"/>
            <w:r w:rsidR="009143FD">
              <w:rPr>
                <w:sz w:val="28"/>
                <w:szCs w:val="28"/>
              </w:rPr>
              <w:t>руб</w:t>
            </w:r>
            <w:proofErr w:type="spellEnd"/>
            <w:r w:rsidR="009143FD">
              <w:rPr>
                <w:sz w:val="28"/>
                <w:szCs w:val="28"/>
              </w:rPr>
              <w:t xml:space="preserve">, 2019 г.- 0 </w:t>
            </w:r>
            <w:proofErr w:type="spellStart"/>
            <w:r w:rsidR="009143FD">
              <w:rPr>
                <w:sz w:val="28"/>
                <w:szCs w:val="28"/>
              </w:rPr>
              <w:t>руб</w:t>
            </w:r>
            <w:proofErr w:type="spellEnd"/>
            <w:r w:rsidR="009143FD">
              <w:rPr>
                <w:sz w:val="28"/>
                <w:szCs w:val="28"/>
              </w:rPr>
              <w:t xml:space="preserve">, 2020 г.- 0 </w:t>
            </w:r>
            <w:proofErr w:type="spellStart"/>
            <w:r w:rsidR="009143FD">
              <w:rPr>
                <w:sz w:val="28"/>
                <w:szCs w:val="28"/>
              </w:rPr>
              <w:t>руб</w:t>
            </w:r>
            <w:proofErr w:type="spellEnd"/>
            <w:proofErr w:type="gramEnd"/>
          </w:p>
        </w:tc>
      </w:tr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разработка и утверждение документов территориального планирования;</w:t>
            </w:r>
          </w:p>
          <w:p w:rsidR="0030078A" w:rsidRDefault="0030078A" w:rsidP="00E43022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разработка и утверждение программ  комплексного развития коммунальной, транспортной и социальной инфраструктуры муниципального образования;</w:t>
            </w:r>
          </w:p>
          <w:p w:rsidR="0030078A" w:rsidRDefault="0030078A" w:rsidP="00E43022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стимулирование развития строительства объектов инженерной инфраструктуры;</w:t>
            </w:r>
          </w:p>
          <w:p w:rsidR="0030078A" w:rsidRDefault="0030078A" w:rsidP="00E43022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вовлечение в оборот земель, находящихся в государственной собственности, для целей жилищного строительства;</w:t>
            </w:r>
          </w:p>
          <w:p w:rsidR="0030078A" w:rsidRDefault="0030078A" w:rsidP="00E43022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развитие строительной индустрии и </w:t>
            </w:r>
            <w:r>
              <w:rPr>
                <w:sz w:val="28"/>
                <w:szCs w:val="28"/>
              </w:rPr>
              <w:lastRenderedPageBreak/>
              <w:t>промышленности строительных материалов;</w:t>
            </w:r>
          </w:p>
          <w:p w:rsidR="0030078A" w:rsidRDefault="0030078A" w:rsidP="00E43022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комплексное освоение территорий и развитие застроенных территорий в целях строительства жилья экономического класса;</w:t>
            </w:r>
          </w:p>
          <w:p w:rsidR="0030078A" w:rsidRDefault="0030078A" w:rsidP="00E43022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9)создание единой электронной базы нуждающихся в улучшении жилищных условий по категориям граждан;</w:t>
            </w:r>
          </w:p>
          <w:p w:rsidR="0030078A" w:rsidRDefault="0030078A" w:rsidP="00E43022">
            <w:pPr>
              <w:ind w:firstLine="1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ликвидация аварийного жилищного фонда в сельском поселении;</w:t>
            </w:r>
          </w:p>
        </w:tc>
      </w:tr>
      <w:tr w:rsidR="0030078A" w:rsidTr="00E4302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 реализации Программы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ввода жилья в сельском поселении </w:t>
            </w:r>
            <w:proofErr w:type="spellStart"/>
            <w:r>
              <w:rPr>
                <w:sz w:val="28"/>
                <w:szCs w:val="28"/>
              </w:rPr>
              <w:t>Абдрашитовский</w:t>
            </w:r>
            <w:proofErr w:type="spellEnd"/>
            <w:r>
              <w:rPr>
                <w:sz w:val="28"/>
                <w:szCs w:val="28"/>
              </w:rPr>
              <w:t xml:space="preserve">  сельсовет: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 –    300 кв. м,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   300 кв. м,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  <w:r w:rsidR="009143F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---------</w:t>
            </w:r>
          </w:p>
          <w:p w:rsidR="009143FD" w:rsidRDefault="009143FD" w:rsidP="009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  ---------</w:t>
            </w:r>
          </w:p>
          <w:p w:rsidR="009143FD" w:rsidRDefault="009143FD" w:rsidP="009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  ---------</w:t>
            </w:r>
          </w:p>
          <w:p w:rsidR="009143FD" w:rsidRDefault="009143FD" w:rsidP="009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 ---------   </w:t>
            </w:r>
          </w:p>
          <w:p w:rsidR="009143FD" w:rsidRDefault="009143FD" w:rsidP="009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43FD" w:rsidRDefault="009143FD" w:rsidP="00E43022">
            <w:pPr>
              <w:jc w:val="both"/>
              <w:rPr>
                <w:sz w:val="28"/>
                <w:szCs w:val="28"/>
              </w:rPr>
            </w:pP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повышения уровня обеспеченности граждан сельского поселения </w:t>
            </w:r>
            <w:proofErr w:type="spellStart"/>
            <w:r>
              <w:rPr>
                <w:sz w:val="28"/>
                <w:szCs w:val="28"/>
              </w:rPr>
              <w:t>Абдрашитовский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жильем: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 –  26,9   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 27,3   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30078A" w:rsidRDefault="0030078A" w:rsidP="00E43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2017г.-   ------ </w:t>
            </w:r>
          </w:p>
          <w:p w:rsidR="009143FD" w:rsidRDefault="009143FD" w:rsidP="009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  ---------</w:t>
            </w:r>
          </w:p>
          <w:p w:rsidR="009143FD" w:rsidRDefault="009143FD" w:rsidP="009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  ---------</w:t>
            </w:r>
          </w:p>
          <w:p w:rsidR="009143FD" w:rsidRDefault="009143FD" w:rsidP="009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   ---------</w:t>
            </w:r>
          </w:p>
          <w:p w:rsidR="009143FD" w:rsidRDefault="009143FD" w:rsidP="00E43022">
            <w:pPr>
              <w:jc w:val="both"/>
              <w:rPr>
                <w:sz w:val="28"/>
                <w:szCs w:val="28"/>
              </w:rPr>
            </w:pPr>
          </w:p>
          <w:p w:rsidR="0030078A" w:rsidRDefault="0030078A" w:rsidP="00E43022">
            <w:pPr>
              <w:spacing w:before="1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Системное развитие отдельных территорий муниципального района путем реализации проектов комплексного освоения или развития застроенных территорий.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30078A" w:rsidRDefault="0030078A" w:rsidP="0030078A">
      <w:pPr>
        <w:spacing w:line="324" w:lineRule="auto"/>
        <w:jc w:val="center"/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30078A">
      <w:pPr>
        <w:spacing w:line="324" w:lineRule="auto"/>
        <w:jc w:val="center"/>
        <w:rPr>
          <w:b/>
          <w:bCs/>
          <w:sz w:val="28"/>
          <w:szCs w:val="28"/>
        </w:rPr>
      </w:pPr>
    </w:p>
    <w:p w:rsidR="0030078A" w:rsidRDefault="0030078A" w:rsidP="009143FD">
      <w:pPr>
        <w:pStyle w:val="a5"/>
        <w:ind w:firstLine="0"/>
        <w:rPr>
          <w:sz w:val="28"/>
          <w:szCs w:val="28"/>
        </w:rPr>
      </w:pPr>
    </w:p>
    <w:p w:rsidR="0030078A" w:rsidRDefault="0030078A" w:rsidP="0030078A">
      <w:pPr>
        <w:pStyle w:val="a5"/>
        <w:ind w:firstLine="709"/>
        <w:rPr>
          <w:sz w:val="28"/>
          <w:szCs w:val="28"/>
        </w:rPr>
      </w:pPr>
    </w:p>
    <w:p w:rsidR="0030078A" w:rsidRDefault="0030078A" w:rsidP="0030078A">
      <w:pPr>
        <w:pStyle w:val="21"/>
        <w:keepNext/>
        <w:widowControl w:val="0"/>
        <w:spacing w:after="0" w:line="240" w:lineRule="auto"/>
        <w:ind w:left="0" w:firstLine="539"/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>1</w:t>
      </w:r>
      <w:r>
        <w:rPr>
          <w:b/>
          <w:bCs/>
          <w:sz w:val="28"/>
          <w:szCs w:val="28"/>
        </w:rPr>
        <w:t>. Основные цели и задачи Программы, этапы её развития.</w:t>
      </w:r>
    </w:p>
    <w:p w:rsidR="0030078A" w:rsidRDefault="0030078A" w:rsidP="0030078A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78A" w:rsidRDefault="0030078A" w:rsidP="0030078A">
      <w:pPr>
        <w:widowControl w:val="0"/>
        <w:tabs>
          <w:tab w:val="left" w:pos="2977"/>
        </w:tabs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целью Программы является обеспечение населения сельского поселения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Абдрашитовский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Альшеевский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 доступным жильём путём реализации механизмов государственной поддержки и развития жилищного строительства и стимулирования спроса на рынке жилья. Для достижения этой цели органом местного самоуправления ведется согласованная политика, направленная на  развитие потенциала строительного комплекса сельского поселения, формирование сегмента жилья экономического класса, комплексное освоение и развитие территорий, соблюдение социальных гарантий и конституционных прав граждан, связанных с улучшением их жилищных условий.</w:t>
      </w:r>
    </w:p>
    <w:p w:rsidR="0030078A" w:rsidRDefault="0030078A" w:rsidP="0030078A">
      <w:pPr>
        <w:widowControl w:val="0"/>
        <w:tabs>
          <w:tab w:val="left" w:pos="2977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Основные задачи Программы: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по обеспечению устойчивого роста объемов ввода жилья в период реализации Программы и на последующие периоды.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Поддержка программ строительства жилья, доступного для широких слоев населения.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территорий, с целью создания массового предложения на рынке жилья. 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Разработке и утверждении  документов территориального планирования, градостроительного зонирования, планировки территорий.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оборот земельных участков, находящихся в государственной собственности и пригодных для использования в целях жилищного строительства.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ветхого и аварийного жилищного фонда.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 в экономику жилищного строительства. 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частной инициативы граждан; формирование условий для создания некоммерческих объединений граждан,  направленных на удовлетворение жилищных потребностей,  в том числе жилищно-строительных кооперативов. 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социальных гарантий по поддержке граждан при приобретении жилья и улучшении жилищных условий.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ипотечного жилищного кредитования и деятельности участников рынка ипотечного жилищного кредитования.</w:t>
      </w:r>
    </w:p>
    <w:p w:rsidR="0030078A" w:rsidRDefault="0030078A" w:rsidP="0030078A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информационной открытости для населения в отношении мер, предпринимаемых государством в целях стимулирования развития жилищного строительства. </w:t>
      </w:r>
    </w:p>
    <w:p w:rsidR="0030078A" w:rsidRDefault="0030078A" w:rsidP="0030078A">
      <w:pPr>
        <w:ind w:firstLine="360"/>
        <w:jc w:val="both"/>
      </w:pPr>
      <w:r>
        <w:rPr>
          <w:sz w:val="28"/>
          <w:szCs w:val="28"/>
        </w:rPr>
        <w:t xml:space="preserve">Таким образом, Программа ориентирована как на продолжение реализации и совершенствование существующих мер и механизмов государственной поддержки развития жилищного строительства, так и на </w:t>
      </w:r>
      <w:r>
        <w:rPr>
          <w:sz w:val="28"/>
          <w:szCs w:val="28"/>
        </w:rPr>
        <w:lastRenderedPageBreak/>
        <w:t>поиск новых форм, создание условий для возникновения новых сегментов на рынке жилья, с целью наиболее полного учёта потребности всех категорий населения района в улучшении жилищных условий.</w:t>
      </w:r>
      <w:r>
        <w:t xml:space="preserve">   </w:t>
      </w:r>
    </w:p>
    <w:p w:rsidR="0030078A" w:rsidRDefault="0030078A" w:rsidP="0030078A">
      <w:pPr>
        <w:ind w:firstLine="567"/>
        <w:jc w:val="both"/>
        <w:rPr>
          <w:sz w:val="28"/>
          <w:szCs w:val="28"/>
          <w:u w:val="single"/>
        </w:rPr>
      </w:pPr>
    </w:p>
    <w:p w:rsidR="0030078A" w:rsidRDefault="0030078A" w:rsidP="0030078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Сроки реализации Программы</w:t>
      </w:r>
      <w:r>
        <w:rPr>
          <w:sz w:val="28"/>
          <w:szCs w:val="28"/>
        </w:rPr>
        <w:t>:  2015 – 20</w:t>
      </w:r>
      <w:r w:rsidR="009143FD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годы. После завершения реализации Программы, действие её механизмов и мер государственной поддержки развития жилищного строительства  пролонгируется на перспективу до 2020 </w:t>
      </w:r>
      <w:r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  <w:u w:val="single"/>
        </w:rPr>
        <w:t xml:space="preserve">Этапы реализации Программы:   </w:t>
      </w:r>
      <w:r>
        <w:rPr>
          <w:color w:val="000000"/>
          <w:sz w:val="28"/>
          <w:szCs w:val="28"/>
        </w:rPr>
        <w:t>2015-20</w:t>
      </w:r>
      <w:r w:rsidR="009143F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годы;</w:t>
      </w:r>
    </w:p>
    <w:p w:rsidR="0030078A" w:rsidRDefault="0030078A" w:rsidP="0030078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78A" w:rsidRDefault="0030078A" w:rsidP="0030078A">
      <w:pPr>
        <w:pStyle w:val="a5"/>
        <w:ind w:firstLine="567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На первом этапе формируется нормативно-правовая база для реализации снижения административных барьеров в строительстве, повышения доступности застройщиков к земельным участкам, формирование фонда жилья социального найма, маневренного жилого фонда, установления рекомендуемых к использованию типовых проектов строительства объектов жилья, инженерной и социальной инфраструктуры, стимулирования развития жилищных кооперативов и некоммерческих обществ, поддержке предприятий стройиндустрии, механизмов дальнейшего развития классической ипотеки.</w:t>
      </w:r>
      <w:proofErr w:type="gramEnd"/>
      <w:r>
        <w:rPr>
          <w:color w:val="auto"/>
          <w:sz w:val="28"/>
          <w:szCs w:val="28"/>
        </w:rPr>
        <w:t xml:space="preserve"> В рамках этого этапа реализуются мероприятия по строительству жилья по социальной ипотеке, поддержке проектов комплексного освоения и развития территории, выполнения обязательств по улучшению жилищных условий отдельных категорий граждан, предусмотренных  законодательством Российской Федерации.</w:t>
      </w:r>
    </w:p>
    <w:p w:rsidR="0030078A" w:rsidRDefault="0030078A" w:rsidP="0030078A">
      <w:pPr>
        <w:pStyle w:val="a5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На втором этапе осуществляется практическое внедрение комплекса мероприятий, для реализации которых на первом этапе осуществлялось формирование нормативной основы. </w:t>
      </w:r>
      <w:proofErr w:type="gramStart"/>
      <w:r>
        <w:rPr>
          <w:color w:val="auto"/>
          <w:sz w:val="28"/>
          <w:szCs w:val="28"/>
        </w:rPr>
        <w:t>Апробируются механизмы сокращения времени и стоимости согласовательных процедур в строительстве, упрощённого предоставления земельных участков под индивидуальное жилищное строительство и строительство жилья в рамках создаваемых жилищных строительных и накопительных кооперативов, оказывается поддержка в развитии промышленности строительных материалов и конструкций, осуществляется подготовка территорий для массового жилищного строительства жилья экономического класса, осуществляется строительство жилья для социального найма, создаётся задел по строительству жилья на</w:t>
      </w:r>
      <w:proofErr w:type="gramEnd"/>
      <w:r>
        <w:rPr>
          <w:color w:val="auto"/>
          <w:sz w:val="28"/>
          <w:szCs w:val="28"/>
        </w:rPr>
        <w:t xml:space="preserve"> последующие годы. </w:t>
      </w:r>
      <w:r>
        <w:rPr>
          <w:sz w:val="28"/>
          <w:szCs w:val="28"/>
        </w:rPr>
        <w:t xml:space="preserve"> </w:t>
      </w:r>
    </w:p>
    <w:p w:rsidR="0030078A" w:rsidRDefault="0030078A" w:rsidP="0030078A">
      <w:pPr>
        <w:pStyle w:val="a5"/>
        <w:ind w:firstLine="567"/>
        <w:rPr>
          <w:spacing w:val="-4"/>
          <w:sz w:val="28"/>
          <w:szCs w:val="28"/>
        </w:rPr>
      </w:pPr>
      <w:r>
        <w:rPr>
          <w:color w:val="auto"/>
          <w:sz w:val="28"/>
          <w:szCs w:val="28"/>
        </w:rPr>
        <w:t>Реализация Программы должна обеспечить продвижение по направлению достижения долгосрочной стратегической цели государственной жилищной политики, изложенной в Концепции долгосрочного социально-экономического развития Российской Федерации на период до 2020 года.</w:t>
      </w:r>
      <w:r>
        <w:rPr>
          <w:spacing w:val="-4"/>
          <w:sz w:val="28"/>
          <w:szCs w:val="28"/>
        </w:rPr>
        <w:t xml:space="preserve"> </w:t>
      </w:r>
    </w:p>
    <w:p w:rsidR="0030078A" w:rsidRDefault="0030078A" w:rsidP="0030078A">
      <w:pPr>
        <w:pStyle w:val="a5"/>
        <w:ind w:firstLine="567"/>
        <w:rPr>
          <w:spacing w:val="-4"/>
          <w:sz w:val="28"/>
          <w:szCs w:val="28"/>
        </w:rPr>
      </w:pPr>
    </w:p>
    <w:p w:rsidR="0030078A" w:rsidRDefault="0030078A" w:rsidP="0030078A">
      <w:pPr>
        <w:pStyle w:val="a5"/>
        <w:ind w:firstLine="567"/>
        <w:rPr>
          <w:spacing w:val="-4"/>
          <w:sz w:val="28"/>
          <w:szCs w:val="28"/>
        </w:rPr>
      </w:pPr>
    </w:p>
    <w:p w:rsidR="0030078A" w:rsidRDefault="0030078A" w:rsidP="0030078A">
      <w:pPr>
        <w:pStyle w:val="a5"/>
        <w:ind w:firstLine="567"/>
        <w:rPr>
          <w:spacing w:val="-4"/>
          <w:sz w:val="28"/>
          <w:szCs w:val="28"/>
        </w:rPr>
      </w:pPr>
    </w:p>
    <w:p w:rsidR="0030078A" w:rsidRDefault="0030078A" w:rsidP="0030078A">
      <w:pPr>
        <w:pStyle w:val="a5"/>
        <w:ind w:firstLine="567"/>
        <w:rPr>
          <w:spacing w:val="-4"/>
          <w:sz w:val="28"/>
          <w:szCs w:val="28"/>
        </w:rPr>
      </w:pPr>
    </w:p>
    <w:p w:rsidR="0030078A" w:rsidRDefault="0030078A" w:rsidP="0030078A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30078A" w:rsidRDefault="0030078A" w:rsidP="0030078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Механизм реализации и комплекс программных мероприятий.</w:t>
      </w:r>
    </w:p>
    <w:p w:rsidR="0030078A" w:rsidRDefault="0030078A" w:rsidP="0030078A">
      <w:pPr>
        <w:ind w:firstLine="709"/>
        <w:jc w:val="both"/>
        <w:rPr>
          <w:b/>
          <w:bCs/>
          <w:sz w:val="28"/>
          <w:szCs w:val="28"/>
        </w:rPr>
      </w:pPr>
    </w:p>
    <w:p w:rsidR="0030078A" w:rsidRDefault="0030078A" w:rsidP="0030078A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 мероприятий </w:t>
      </w:r>
      <w:r>
        <w:rPr>
          <w:sz w:val="28"/>
          <w:szCs w:val="28"/>
        </w:rPr>
        <w:t>по реализации Программы включает в себя наличие  в сельском поселении документов территориального планирования, Правил землепользования и застройки поселения, проектов планировки и застройки отдельных жилых районов. Обеспечение территории существующей жилой застройки объектами коммунальной инфраструктуры. Для реализации данных мероприятий, программа включает в себя меры государственной поддержки за счет средств республики, бюджета района и  собственных средств се</w:t>
      </w:r>
      <w:r>
        <w:rPr>
          <w:rFonts w:ascii="Times New Roman CYR" w:hAnsi="Times New Roman CYR" w:cs="Times New Roman CYR"/>
          <w:sz w:val="28"/>
          <w:szCs w:val="28"/>
        </w:rPr>
        <w:t>льского поселения.</w:t>
      </w:r>
    </w:p>
    <w:p w:rsidR="0030078A" w:rsidRDefault="0030078A" w:rsidP="0030078A">
      <w:pPr>
        <w:ind w:firstLine="567"/>
        <w:jc w:val="both"/>
        <w:rPr>
          <w:sz w:val="28"/>
          <w:szCs w:val="28"/>
        </w:rPr>
      </w:pPr>
    </w:p>
    <w:p w:rsidR="0030078A" w:rsidRDefault="0030078A" w:rsidP="0030078A">
      <w:pPr>
        <w:ind w:firstLine="567"/>
        <w:jc w:val="both"/>
        <w:rPr>
          <w:sz w:val="28"/>
          <w:szCs w:val="28"/>
        </w:rPr>
      </w:pPr>
    </w:p>
    <w:p w:rsidR="0030078A" w:rsidRDefault="0030078A" w:rsidP="0030078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2.1.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Разработка и утверждение документов территориального планирования.</w:t>
      </w:r>
    </w:p>
    <w:p w:rsidR="0030078A" w:rsidRDefault="0030078A" w:rsidP="0030078A">
      <w:pPr>
        <w:ind w:firstLine="567"/>
        <w:jc w:val="both"/>
        <w:rPr>
          <w:sz w:val="28"/>
          <w:szCs w:val="28"/>
        </w:rPr>
      </w:pPr>
    </w:p>
    <w:p w:rsidR="0030078A" w:rsidRDefault="0030078A" w:rsidP="0030078A">
      <w:pPr>
        <w:ind w:firstLine="567"/>
        <w:jc w:val="both"/>
        <w:rPr>
          <w:sz w:val="28"/>
          <w:szCs w:val="28"/>
        </w:rPr>
      </w:pPr>
    </w:p>
    <w:p w:rsidR="0030078A" w:rsidRDefault="0030078A" w:rsidP="0030078A">
      <w:pPr>
        <w:pStyle w:val="Standard"/>
        <w:tabs>
          <w:tab w:val="left" w:pos="5529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Градостроительным Кодексом Российской Федерации территориальное планирование является основным средством планирования развития территории сельского поселения </w:t>
      </w:r>
      <w:proofErr w:type="spellStart"/>
      <w:r>
        <w:rPr>
          <w:sz w:val="28"/>
          <w:szCs w:val="28"/>
          <w:lang w:val="ru-RU"/>
        </w:rPr>
        <w:t>Абдрашитовский</w:t>
      </w:r>
      <w:proofErr w:type="spellEnd"/>
      <w:r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sz w:val="28"/>
          <w:szCs w:val="28"/>
          <w:lang w:val="ru-RU"/>
        </w:rPr>
        <w:t>Альшеевский</w:t>
      </w:r>
      <w:proofErr w:type="spellEnd"/>
      <w:r>
        <w:rPr>
          <w:sz w:val="28"/>
          <w:szCs w:val="28"/>
          <w:lang w:val="ru-RU"/>
        </w:rPr>
        <w:t xml:space="preserve"> район,  используемым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30078A" w:rsidRDefault="0030078A" w:rsidP="0030078A">
      <w:pPr>
        <w:pStyle w:val="Standard"/>
        <w:tabs>
          <w:tab w:val="left" w:pos="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Устойчивость развития территорий достигается долгосрочным прогнозированием, которое осуществляется посредством разработки документов территориального планирования с учетом государственных, общественных интересов, национальных, историко-культурных, религиозных традиций и особенностей, социальных, экономических и экологических факторов.</w:t>
      </w:r>
    </w:p>
    <w:p w:rsidR="0030078A" w:rsidRDefault="0030078A" w:rsidP="0030078A">
      <w:pPr>
        <w:pStyle w:val="Standard"/>
        <w:tabs>
          <w:tab w:val="left" w:pos="5529"/>
        </w:tabs>
        <w:jc w:val="both"/>
        <w:rPr>
          <w:sz w:val="28"/>
          <w:szCs w:val="28"/>
          <w:lang w:val="ru-RU"/>
        </w:rPr>
      </w:pPr>
    </w:p>
    <w:p w:rsidR="0030078A" w:rsidRDefault="0030078A" w:rsidP="0030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Разработка документов территориального планирования и градостроительного  зонирования сельских поселений района  даст импульс развития жилищного строительства, решения вопросов инженерной, транспортной и социальных инфраструктур, сохранения и улучшения окружающей природной среды, обеспечит соблюдение требований технических регламентов, законов и нормативов о градостроительной деятельности Республики Башкортостан.</w:t>
      </w:r>
    </w:p>
    <w:p w:rsidR="001A3C85" w:rsidRDefault="001A3C85" w:rsidP="0030078A">
      <w:pPr>
        <w:jc w:val="both"/>
        <w:rPr>
          <w:sz w:val="28"/>
          <w:szCs w:val="28"/>
        </w:rPr>
      </w:pPr>
    </w:p>
    <w:p w:rsidR="001A3C85" w:rsidRDefault="001A3C85" w:rsidP="0030078A">
      <w:pPr>
        <w:jc w:val="both"/>
        <w:rPr>
          <w:sz w:val="28"/>
          <w:szCs w:val="28"/>
        </w:rPr>
      </w:pPr>
    </w:p>
    <w:p w:rsidR="001A3C85" w:rsidRDefault="001A3C85" w:rsidP="0030078A">
      <w:pPr>
        <w:jc w:val="both"/>
        <w:rPr>
          <w:sz w:val="28"/>
          <w:szCs w:val="28"/>
        </w:rPr>
      </w:pPr>
    </w:p>
    <w:p w:rsidR="001A3C85" w:rsidRDefault="001A3C85" w:rsidP="0030078A">
      <w:pPr>
        <w:jc w:val="both"/>
        <w:rPr>
          <w:sz w:val="28"/>
          <w:szCs w:val="28"/>
        </w:rPr>
      </w:pPr>
    </w:p>
    <w:p w:rsidR="001A3C85" w:rsidRDefault="001A3C85" w:rsidP="0030078A">
      <w:pPr>
        <w:jc w:val="both"/>
        <w:rPr>
          <w:sz w:val="28"/>
          <w:szCs w:val="28"/>
        </w:rPr>
      </w:pPr>
    </w:p>
    <w:p w:rsidR="001A3C85" w:rsidRDefault="001A3C85" w:rsidP="0030078A">
      <w:pPr>
        <w:jc w:val="both"/>
        <w:rPr>
          <w:sz w:val="28"/>
          <w:szCs w:val="28"/>
        </w:rPr>
      </w:pPr>
    </w:p>
    <w:p w:rsidR="0030078A" w:rsidRDefault="0030078A" w:rsidP="0030078A"/>
    <w:p w:rsidR="0030078A" w:rsidRDefault="0030078A" w:rsidP="0030078A"/>
    <w:p w:rsidR="0030078A" w:rsidRPr="001A3C85" w:rsidRDefault="0030078A" w:rsidP="001A3C85">
      <w:pPr>
        <w:jc w:val="center"/>
      </w:pPr>
      <w:r w:rsidRPr="001A3C85">
        <w:lastRenderedPageBreak/>
        <w:t xml:space="preserve">Перечень планируемых работ по разработке документов </w:t>
      </w:r>
      <w:proofErr w:type="gramStart"/>
      <w:r w:rsidRPr="001A3C85">
        <w:t>территориального</w:t>
      </w:r>
      <w:proofErr w:type="gramEnd"/>
    </w:p>
    <w:p w:rsidR="0030078A" w:rsidRPr="001A3C85" w:rsidRDefault="00DB51DB" w:rsidP="001A3C85">
      <w:pPr>
        <w:jc w:val="center"/>
      </w:pPr>
      <w:r w:rsidRPr="001A3C85">
        <w:t>П</w:t>
      </w:r>
      <w:r w:rsidR="0030078A" w:rsidRPr="001A3C85">
        <w:t>ланирования</w:t>
      </w:r>
      <w:r>
        <w:t xml:space="preserve"> Основное мероприятие « Проведение работ по землеустройству, оформлению прав пользования на землю»</w:t>
      </w:r>
    </w:p>
    <w:p w:rsidR="0030078A" w:rsidRDefault="0030078A" w:rsidP="0030078A">
      <w:r>
        <w:t xml:space="preserve">                                                                                                      </w:t>
      </w:r>
      <w:r w:rsidR="00612DAD">
        <w:t xml:space="preserve">                           (</w:t>
      </w:r>
      <w:r>
        <w:t xml:space="preserve"> рублей)</w:t>
      </w:r>
    </w:p>
    <w:p w:rsidR="0030078A" w:rsidRDefault="0030078A" w:rsidP="0030078A"/>
    <w:tbl>
      <w:tblPr>
        <w:tblW w:w="1060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532"/>
        <w:gridCol w:w="708"/>
        <w:gridCol w:w="709"/>
        <w:gridCol w:w="709"/>
        <w:gridCol w:w="709"/>
        <w:gridCol w:w="708"/>
        <w:gridCol w:w="993"/>
        <w:gridCol w:w="708"/>
        <w:gridCol w:w="851"/>
        <w:gridCol w:w="850"/>
        <w:gridCol w:w="567"/>
        <w:gridCol w:w="709"/>
        <w:gridCol w:w="851"/>
      </w:tblGrid>
      <w:tr w:rsidR="0030078A" w:rsidTr="00021C67"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</w:pPr>
            <w:r>
              <w:t>Наименование работы</w:t>
            </w:r>
          </w:p>
          <w:p w:rsidR="0030078A" w:rsidRDefault="0030078A" w:rsidP="00E43022">
            <w:r>
              <w:t>(инженерные изыскания, генеральный план,  ПЗЗ) с указанием поселения, населенного пункта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</w:pPr>
          </w:p>
          <w:p w:rsidR="0030078A" w:rsidRDefault="0030078A" w:rsidP="00E43022">
            <w:r>
              <w:t>Средства республиканского</w:t>
            </w:r>
          </w:p>
          <w:p w:rsidR="0030078A" w:rsidRDefault="0030078A" w:rsidP="00E43022">
            <w:r>
              <w:t>бюджета, в т. ч.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8A" w:rsidRDefault="0030078A" w:rsidP="00E43022">
            <w:pPr>
              <w:snapToGrid w:val="0"/>
            </w:pPr>
          </w:p>
          <w:p w:rsidR="0030078A" w:rsidRDefault="0030078A" w:rsidP="00E43022">
            <w:r>
              <w:t>Средства местного бюджета, в т. ч.</w:t>
            </w:r>
          </w:p>
          <w:p w:rsidR="0030078A" w:rsidRDefault="0030078A" w:rsidP="00E43022"/>
          <w:p w:rsidR="0030078A" w:rsidRDefault="0030078A" w:rsidP="00E43022"/>
        </w:tc>
      </w:tr>
      <w:tr w:rsidR="00021C67" w:rsidTr="00612DAD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E43022">
            <w:pPr>
              <w:snapToGrid w:val="0"/>
            </w:pPr>
            <w:r w:rsidRPr="00021C67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E43022">
            <w:pPr>
              <w:snapToGrid w:val="0"/>
            </w:pPr>
            <w:r w:rsidRPr="00021C67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Pr="00021C67" w:rsidRDefault="00021C67" w:rsidP="00E43022">
            <w:pPr>
              <w:snapToGrid w:val="0"/>
            </w:pPr>
            <w:r w:rsidRPr="00021C67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9143FD">
            <w:pPr>
              <w:snapToGrid w:val="0"/>
            </w:pPr>
            <w:r w:rsidRPr="00021C67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9143FD">
            <w:pPr>
              <w:snapToGrid w:val="0"/>
            </w:pPr>
            <w:r w:rsidRPr="00021C67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9143FD">
            <w:pPr>
              <w:snapToGrid w:val="0"/>
            </w:pPr>
            <w:r w:rsidRPr="00021C67">
              <w:rPr>
                <w:sz w:val="22"/>
                <w:szCs w:val="22"/>
              </w:rPr>
              <w:t>20 20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E43022">
            <w:pPr>
              <w:snapToGrid w:val="0"/>
            </w:pPr>
            <w:r w:rsidRPr="00021C67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E43022">
            <w:pPr>
              <w:snapToGrid w:val="0"/>
            </w:pPr>
            <w:r w:rsidRPr="00021C67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Pr="00021C67" w:rsidRDefault="00021C67" w:rsidP="00E43022">
            <w:pPr>
              <w:snapToGrid w:val="0"/>
            </w:pPr>
            <w:r w:rsidRPr="00021C67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Pr="00021C67" w:rsidRDefault="00021C67" w:rsidP="00021C67">
            <w:pPr>
              <w:snapToGrid w:val="0"/>
            </w:pPr>
            <w:r w:rsidRPr="00021C67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Pr="00021C67" w:rsidRDefault="00021C67" w:rsidP="00021C67">
            <w:pPr>
              <w:snapToGrid w:val="0"/>
            </w:pPr>
            <w:r w:rsidRPr="00021C67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C67" w:rsidRPr="00021C67" w:rsidRDefault="00021C67" w:rsidP="00021C67">
            <w:pPr>
              <w:snapToGrid w:val="0"/>
            </w:pPr>
            <w:r w:rsidRPr="00021C67">
              <w:rPr>
                <w:sz w:val="22"/>
                <w:szCs w:val="22"/>
              </w:rPr>
              <w:t>20 20</w:t>
            </w:r>
          </w:p>
        </w:tc>
      </w:tr>
      <w:tr w:rsidR="00021C67" w:rsidTr="001A3C85">
        <w:trPr>
          <w:trHeight w:val="608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021C67" w:rsidRDefault="00021C67" w:rsidP="00E43022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021C67" w:rsidRDefault="00021C67" w:rsidP="00E43022">
            <w:pPr>
              <w:jc w:val="both"/>
            </w:pPr>
            <w:r>
              <w:rPr>
                <w:sz w:val="22"/>
                <w:szCs w:val="22"/>
              </w:rPr>
              <w:t>Проект планировки и застройки на отдельный жилой район</w:t>
            </w:r>
          </w:p>
          <w:p w:rsidR="00021C67" w:rsidRDefault="00021C67" w:rsidP="00E4302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  <w:p w:rsidR="00021C67" w:rsidRDefault="00021C67" w:rsidP="00E43022"/>
          <w:p w:rsidR="00021C67" w:rsidRDefault="00021C67" w:rsidP="00E43022"/>
          <w:p w:rsidR="00021C67" w:rsidRPr="00021C67" w:rsidRDefault="00612DAD" w:rsidP="00E43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  <w:p w:rsidR="00021C67" w:rsidRDefault="00021C67" w:rsidP="00E43022">
            <w:pPr>
              <w:snapToGrid w:val="0"/>
            </w:pPr>
          </w:p>
          <w:p w:rsidR="00021C67" w:rsidRDefault="00021C67" w:rsidP="00E43022">
            <w:pPr>
              <w:snapToGrid w:val="0"/>
            </w:pPr>
          </w:p>
          <w:p w:rsidR="00021C67" w:rsidRPr="00021C67" w:rsidRDefault="00021C67" w:rsidP="00612DAD">
            <w:pPr>
              <w:snapToGrid w:val="0"/>
              <w:rPr>
                <w:sz w:val="20"/>
                <w:szCs w:val="20"/>
              </w:rPr>
            </w:pPr>
            <w:r w:rsidRPr="00021C67">
              <w:rPr>
                <w:sz w:val="20"/>
                <w:szCs w:val="20"/>
              </w:rPr>
              <w:t>100</w:t>
            </w:r>
            <w:r w:rsidR="00612DAD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Default="00021C67" w:rsidP="00E43022">
            <w:pPr>
              <w:snapToGrid w:val="0"/>
            </w:pPr>
          </w:p>
          <w:p w:rsidR="00021C67" w:rsidRDefault="00021C67" w:rsidP="00E43022"/>
          <w:p w:rsidR="00021C67" w:rsidRDefault="00021C67" w:rsidP="00E43022"/>
          <w:p w:rsidR="00021C67" w:rsidRPr="00612DAD" w:rsidRDefault="00612DAD" w:rsidP="00E43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/>
          <w:p w:rsidR="00021C67" w:rsidRDefault="00021C67" w:rsidP="00E43022"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DAD" w:rsidRDefault="00612DAD">
            <w:pPr>
              <w:suppressAutoHyphens w:val="0"/>
              <w:spacing w:after="200" w:line="276" w:lineRule="auto"/>
            </w:pPr>
          </w:p>
          <w:p w:rsidR="00021C67" w:rsidRDefault="00612DAD">
            <w:pPr>
              <w:suppressAutoHyphens w:val="0"/>
              <w:spacing w:after="200" w:line="276" w:lineRule="auto"/>
            </w:pPr>
            <w:r>
              <w:t>-</w:t>
            </w: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 w:rsidP="00021C6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612DAD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>
            <w:pPr>
              <w:suppressAutoHyphens w:val="0"/>
              <w:spacing w:after="200" w:line="276" w:lineRule="auto"/>
              <w:rPr>
                <w:b/>
              </w:rPr>
            </w:pPr>
          </w:p>
          <w:p w:rsidR="00021C67" w:rsidRPr="00021C67" w:rsidRDefault="00021C67" w:rsidP="00021C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612DAD">
            <w:pPr>
              <w:suppressAutoHyphens w:val="0"/>
              <w:spacing w:after="200" w:line="276" w:lineRule="auto"/>
            </w:pPr>
            <w:r>
              <w:t>-</w:t>
            </w: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>
            <w:pPr>
              <w:suppressAutoHyphens w:val="0"/>
              <w:spacing w:after="200" w:line="276" w:lineRule="auto"/>
            </w:pPr>
          </w:p>
          <w:p w:rsidR="00021C67" w:rsidRDefault="00021C67" w:rsidP="00021C67"/>
        </w:tc>
      </w:tr>
      <w:tr w:rsidR="00021C67" w:rsidTr="001A3C85">
        <w:trPr>
          <w:trHeight w:val="7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pStyle w:val="a7"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 xml:space="preserve">  Итого: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pStyle w:val="a7"/>
              <w:snapToGrid w:val="0"/>
              <w:ind w:left="0"/>
              <w:jc w:val="center"/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pStyle w:val="a7"/>
              <w:snapToGrid w:val="0"/>
              <w:ind w:left="0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Default="00021C67" w:rsidP="00E43022">
            <w:pPr>
              <w:pStyle w:val="a7"/>
              <w:snapToGrid w:val="0"/>
              <w:ind w:left="0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pStyle w:val="a7"/>
              <w:snapToGrid w:val="0"/>
              <w:ind w:left="0"/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pStyle w:val="a7"/>
              <w:snapToGrid w:val="0"/>
              <w:ind w:left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C67" w:rsidRDefault="00021C67" w:rsidP="00E43022">
            <w:pPr>
              <w:pStyle w:val="a7"/>
              <w:snapToGrid w:val="0"/>
              <w:ind w:left="0"/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E43022">
            <w:pPr>
              <w:pStyle w:val="a7"/>
              <w:snapToGrid w:val="0"/>
              <w:ind w:left="0"/>
              <w:rPr>
                <w:iCs/>
                <w:sz w:val="20"/>
                <w:szCs w:val="20"/>
              </w:rPr>
            </w:pPr>
            <w:r w:rsidRPr="00021C67">
              <w:rPr>
                <w:iCs/>
                <w:sz w:val="20"/>
                <w:szCs w:val="20"/>
              </w:rPr>
              <w:t xml:space="preserve">  </w:t>
            </w:r>
            <w:r w:rsidR="00612DAD"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67" w:rsidRPr="00021C67" w:rsidRDefault="00021C67" w:rsidP="00E43022">
            <w:pPr>
              <w:pStyle w:val="a7"/>
              <w:snapToGrid w:val="0"/>
              <w:ind w:left="0"/>
              <w:jc w:val="center"/>
              <w:rPr>
                <w:iCs/>
                <w:sz w:val="20"/>
                <w:szCs w:val="20"/>
              </w:rPr>
            </w:pPr>
            <w:r w:rsidRPr="00021C67">
              <w:rPr>
                <w:iCs/>
                <w:sz w:val="20"/>
                <w:szCs w:val="20"/>
              </w:rPr>
              <w:t>100</w:t>
            </w:r>
            <w:r w:rsidR="00612DAD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Pr="00021C67" w:rsidRDefault="00021C67" w:rsidP="00DB51DB">
            <w:pPr>
              <w:pStyle w:val="a7"/>
              <w:snapToGrid w:val="0"/>
              <w:ind w:left="0"/>
              <w:rPr>
                <w:iCs/>
                <w:sz w:val="20"/>
                <w:szCs w:val="20"/>
              </w:rPr>
            </w:pPr>
            <w:r w:rsidRPr="00021C67">
              <w:rPr>
                <w:iCs/>
                <w:sz w:val="20"/>
                <w:szCs w:val="20"/>
              </w:rPr>
              <w:t xml:space="preserve"> </w:t>
            </w:r>
            <w:r w:rsidR="00612DAD">
              <w:rPr>
                <w:iCs/>
                <w:sz w:val="20"/>
                <w:szCs w:val="20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Default="00021C67" w:rsidP="00021C67">
            <w:pPr>
              <w:pStyle w:val="a7"/>
              <w:snapToGrid w:val="0"/>
              <w:ind w:left="0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C67" w:rsidRDefault="00021C67" w:rsidP="00021C67">
            <w:pPr>
              <w:pStyle w:val="a7"/>
              <w:snapToGrid w:val="0"/>
              <w:ind w:left="0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C67" w:rsidRDefault="00021C67" w:rsidP="00021C67">
            <w:pPr>
              <w:pStyle w:val="a7"/>
              <w:snapToGrid w:val="0"/>
              <w:ind w:left="0"/>
              <w:rPr>
                <w:iCs/>
              </w:rPr>
            </w:pPr>
          </w:p>
        </w:tc>
      </w:tr>
    </w:tbl>
    <w:p w:rsidR="0030078A" w:rsidRDefault="0030078A" w:rsidP="001A3C85">
      <w:pPr>
        <w:autoSpaceDE w:val="0"/>
        <w:ind w:firstLine="1134"/>
        <w:jc w:val="center"/>
        <w:rPr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2. 2. Обеспечение территорий существующей жилой застройки объектами коммунальной инфраструктуры.</w:t>
      </w:r>
    </w:p>
    <w:p w:rsidR="0030078A" w:rsidRDefault="0030078A" w:rsidP="0030078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модернизация сетей и сооружений коммунальной инфраструктуры является важнейшим условием развития градообразующей базы и жилищного фонда поселений всех типов. Обеспечение площадок коммунальной инфраструктурой, а также четких и понятных правил </w:t>
      </w:r>
      <w:r>
        <w:rPr>
          <w:sz w:val="28"/>
          <w:szCs w:val="28"/>
        </w:rPr>
        <w:lastRenderedPageBreak/>
        <w:t xml:space="preserve">подключения к инфраструктурным системам влияет, как на стоимость жилья, так и на темпы прироста жилищного строительства. </w:t>
      </w:r>
    </w:p>
    <w:p w:rsidR="0030078A" w:rsidRDefault="00021C67" w:rsidP="0030078A">
      <w:pPr>
        <w:shd w:val="clear" w:color="auto" w:fill="FFFFFF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2015-2020</w:t>
      </w:r>
      <w:r w:rsidR="0030078A">
        <w:rPr>
          <w:sz w:val="28"/>
          <w:szCs w:val="28"/>
        </w:rPr>
        <w:t xml:space="preserve"> годы запланированное индивидуальное жилье  предлагается разместить на пустующих приусадебных участках и за счет сноса старых ветхих домов при их перестройке. Строительство новых социально- культурных объектов  на территории сельского поселения не планируется. При определении генеральным планом дальнейшего развития и фактической потребности в строительстве жилых домов за счет освое</w:t>
      </w:r>
      <w:r>
        <w:rPr>
          <w:sz w:val="28"/>
          <w:szCs w:val="28"/>
        </w:rPr>
        <w:t xml:space="preserve">ния новых территорий после 2020 </w:t>
      </w:r>
      <w:r w:rsidR="0030078A">
        <w:rPr>
          <w:sz w:val="28"/>
          <w:szCs w:val="28"/>
        </w:rPr>
        <w:t>года будет принята новая Программа развития</w:t>
      </w:r>
      <w:r>
        <w:rPr>
          <w:sz w:val="28"/>
          <w:szCs w:val="28"/>
        </w:rPr>
        <w:t xml:space="preserve"> жилищного строительства до 2025</w:t>
      </w:r>
      <w:r w:rsidR="0030078A">
        <w:rPr>
          <w:sz w:val="28"/>
          <w:szCs w:val="28"/>
        </w:rPr>
        <w:t xml:space="preserve"> года с определением потребности в энергоресурсах и уличных инженерно- коммунальных сетях. </w:t>
      </w:r>
    </w:p>
    <w:p w:rsidR="0030078A" w:rsidRPr="00021C67" w:rsidRDefault="0030078A" w:rsidP="00021C67">
      <w:pPr>
        <w:spacing w:line="276" w:lineRule="auto"/>
        <w:jc w:val="both"/>
        <w:rPr>
          <w:sz w:val="28"/>
          <w:szCs w:val="28"/>
        </w:rPr>
      </w:pPr>
    </w:p>
    <w:p w:rsidR="0030078A" w:rsidRDefault="0030078A" w:rsidP="0030078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30078A" w:rsidRDefault="0030078A" w:rsidP="0030078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Социально-экономическая эффективность Программы</w:t>
      </w:r>
    </w:p>
    <w:p w:rsidR="0030078A" w:rsidRDefault="0030078A" w:rsidP="0030078A">
      <w:pPr>
        <w:pStyle w:val="1"/>
        <w:ind w:left="0" w:firstLine="709"/>
        <w:jc w:val="both"/>
        <w:rPr>
          <w:b/>
          <w:bCs/>
          <w:sz w:val="28"/>
          <w:szCs w:val="28"/>
        </w:rPr>
      </w:pPr>
    </w:p>
    <w:p w:rsidR="0030078A" w:rsidRDefault="0030078A" w:rsidP="0030078A">
      <w:pPr>
        <w:pStyle w:val="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Социально-экономическими последствиями достижения результатов</w:t>
      </w:r>
      <w:r>
        <w:rPr>
          <w:sz w:val="28"/>
          <w:szCs w:val="28"/>
        </w:rPr>
        <w:t xml:space="preserve"> при реализации Программы являются:</w:t>
      </w:r>
    </w:p>
    <w:p w:rsidR="0030078A" w:rsidRDefault="0030078A" w:rsidP="0030078A">
      <w:pPr>
        <w:pStyle w:val="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жилищных условий граждан, проживающих на территории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за сч</w:t>
      </w:r>
      <w:r w:rsidR="00021C67">
        <w:rPr>
          <w:sz w:val="28"/>
          <w:szCs w:val="28"/>
        </w:rPr>
        <w:t>ет обеспечения ввода в 2015-2020</w:t>
      </w:r>
      <w:r>
        <w:rPr>
          <w:sz w:val="28"/>
          <w:szCs w:val="28"/>
        </w:rPr>
        <w:t xml:space="preserve"> годах  600   кв. метров жилой площади. </w:t>
      </w:r>
    </w:p>
    <w:p w:rsidR="0030078A" w:rsidRDefault="0030078A" w:rsidP="0030078A">
      <w:pPr>
        <w:pStyle w:val="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обеспеченности населения  до 27,3 кв. метров на человека;</w:t>
      </w:r>
    </w:p>
    <w:p w:rsidR="0030078A" w:rsidRDefault="0030078A" w:rsidP="0030078A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3) повышение доступности приобретения жилья;</w:t>
      </w:r>
    </w:p>
    <w:p w:rsidR="0030078A" w:rsidRDefault="0030078A" w:rsidP="0030078A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4) увеличение доли семей, которым будет доступно приобретение жилья, соответствующего стандартам обеспечения жилыми помещениями, с помощью собственных и заемных средств;</w:t>
      </w:r>
    </w:p>
    <w:p w:rsidR="0030078A" w:rsidRDefault="0030078A" w:rsidP="0030078A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5) увеличение доли ввода жилья, соответствующего стандартам экономического класса;</w:t>
      </w:r>
    </w:p>
    <w:p w:rsidR="0030078A" w:rsidRDefault="0030078A" w:rsidP="0030078A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 осуществление инвестиционных проектов комплексного освоения территорий под массовое жилищное строительство;</w:t>
      </w:r>
    </w:p>
    <w:p w:rsidR="0030078A" w:rsidRDefault="0030078A" w:rsidP="0030078A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создание условий, способствующих укреплению молодых семей, содействие улучшению демографической ситуации;</w:t>
      </w:r>
    </w:p>
    <w:p w:rsidR="0030078A" w:rsidRDefault="0030078A" w:rsidP="0030078A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8)создание условий для увеличения доступности ипотечных жилищных кредитов гражданам, проживающим в сельском поселении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сельсовет;</w:t>
      </w:r>
    </w:p>
    <w:p w:rsidR="0030078A" w:rsidRDefault="0030078A" w:rsidP="0030078A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9)достижение полной обеспеченности градостроительной документацией территории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сельсовет.</w:t>
      </w:r>
    </w:p>
    <w:p w:rsidR="0030078A" w:rsidRDefault="0030078A" w:rsidP="0030078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реализация мероприятий Программы обеспечит:</w:t>
      </w:r>
    </w:p>
    <w:p w:rsidR="0030078A" w:rsidRDefault="0030078A" w:rsidP="0030078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первичного рынка жилья и стабилизацию цен на жилье на доступном для населения и экономически обоснованном уровне;</w:t>
      </w:r>
    </w:p>
    <w:p w:rsidR="0030078A" w:rsidRDefault="0030078A" w:rsidP="0030078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эффективных механизмов регулирования градостроительной деятельности, развития инженерной, социальной и дорожной инфраструктуры;</w:t>
      </w:r>
    </w:p>
    <w:p w:rsidR="0030078A" w:rsidRDefault="0030078A" w:rsidP="0030078A">
      <w:pPr>
        <w:pStyle w:val="1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частных инвестиций и кредитных средств, направляемых на жилищное строительство.</w:t>
      </w:r>
    </w:p>
    <w:p w:rsidR="0030078A" w:rsidRDefault="0030078A" w:rsidP="0030078A">
      <w:pPr>
        <w:autoSpaceDE w:val="0"/>
        <w:ind w:firstLine="709"/>
        <w:jc w:val="both"/>
      </w:pPr>
      <w:r>
        <w:rPr>
          <w:sz w:val="28"/>
          <w:szCs w:val="28"/>
        </w:rPr>
        <w:t xml:space="preserve">Оценка эффективности реализации Программы производится по итогам выполнения  Программы за год и по окончании срока реализации Программы. </w:t>
      </w:r>
    </w:p>
    <w:p w:rsidR="004A359F" w:rsidRDefault="004A359F"/>
    <w:sectPr w:rsidR="004A359F" w:rsidSect="00404A35">
      <w:footerReference w:type="default" r:id="rId9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86" w:rsidRDefault="00A34186" w:rsidP="00404A35">
      <w:r>
        <w:separator/>
      </w:r>
    </w:p>
  </w:endnote>
  <w:endnote w:type="continuationSeparator" w:id="0">
    <w:p w:rsidR="00A34186" w:rsidRDefault="00A34186" w:rsidP="0040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35" w:rsidRDefault="005C1EF5">
    <w:pPr>
      <w:pStyle w:val="a8"/>
      <w:jc w:val="right"/>
    </w:pPr>
    <w:r>
      <w:fldChar w:fldCharType="begin"/>
    </w:r>
    <w:r w:rsidR="0030078A">
      <w:instrText xml:space="preserve"> PAGE </w:instrText>
    </w:r>
    <w:r>
      <w:fldChar w:fldCharType="separate"/>
    </w:r>
    <w:r w:rsidR="00DB51DB">
      <w:rPr>
        <w:noProof/>
      </w:rPr>
      <w:t>10</w:t>
    </w:r>
    <w:r>
      <w:fldChar w:fldCharType="end"/>
    </w:r>
  </w:p>
  <w:p w:rsidR="00404A35" w:rsidRDefault="00404A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86" w:rsidRDefault="00A34186" w:rsidP="00404A35">
      <w:r>
        <w:separator/>
      </w:r>
    </w:p>
  </w:footnote>
  <w:footnote w:type="continuationSeparator" w:id="0">
    <w:p w:rsidR="00A34186" w:rsidRDefault="00A34186" w:rsidP="0040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78A"/>
    <w:rsid w:val="00021C67"/>
    <w:rsid w:val="00112A68"/>
    <w:rsid w:val="001A3C85"/>
    <w:rsid w:val="0020369F"/>
    <w:rsid w:val="0030078A"/>
    <w:rsid w:val="00404A35"/>
    <w:rsid w:val="004A359F"/>
    <w:rsid w:val="00513CA6"/>
    <w:rsid w:val="005C1EF5"/>
    <w:rsid w:val="00612DAD"/>
    <w:rsid w:val="00622C40"/>
    <w:rsid w:val="006514CA"/>
    <w:rsid w:val="009143FD"/>
    <w:rsid w:val="00A34186"/>
    <w:rsid w:val="00AD183C"/>
    <w:rsid w:val="00CD04FD"/>
    <w:rsid w:val="00D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78A"/>
    <w:pPr>
      <w:spacing w:after="120"/>
    </w:pPr>
  </w:style>
  <w:style w:type="character" w:customStyle="1" w:styleId="a4">
    <w:name w:val="Основной текст Знак"/>
    <w:basedOn w:val="a0"/>
    <w:link w:val="a3"/>
    <w:rsid w:val="0030078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30078A"/>
    <w:pPr>
      <w:ind w:firstLine="485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30078A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078A"/>
    <w:pPr>
      <w:spacing w:after="120" w:line="480" w:lineRule="auto"/>
      <w:ind w:left="283"/>
    </w:pPr>
  </w:style>
  <w:style w:type="paragraph" w:styleId="a7">
    <w:name w:val="List Paragraph"/>
    <w:basedOn w:val="a"/>
    <w:qFormat/>
    <w:rsid w:val="0030078A"/>
    <w:pPr>
      <w:ind w:left="720"/>
    </w:pPr>
  </w:style>
  <w:style w:type="paragraph" w:customStyle="1" w:styleId="1">
    <w:name w:val="Абзац списка1"/>
    <w:basedOn w:val="a"/>
    <w:rsid w:val="0030078A"/>
    <w:pPr>
      <w:ind w:left="720"/>
    </w:pPr>
  </w:style>
  <w:style w:type="paragraph" w:customStyle="1" w:styleId="Standard">
    <w:name w:val="Standard"/>
    <w:rsid w:val="0030078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8">
    <w:name w:val="footer"/>
    <w:basedOn w:val="a"/>
    <w:link w:val="a9"/>
    <w:rsid w:val="003007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078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30078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0078A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3007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007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2016-01-29T05:50:00Z</cp:lastPrinted>
  <dcterms:created xsi:type="dcterms:W3CDTF">2016-01-25T11:43:00Z</dcterms:created>
  <dcterms:modified xsi:type="dcterms:W3CDTF">2016-01-29T09:27:00Z</dcterms:modified>
</cp:coreProperties>
</file>