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96" w:rsidRDefault="00A84096" w:rsidP="00AF3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4096" w:rsidRPr="00BB2AF0" w:rsidRDefault="00A84096" w:rsidP="00A84096">
      <w:pPr>
        <w:spacing w:after="0" w:line="240" w:lineRule="auto"/>
        <w:jc w:val="center"/>
        <w:rPr>
          <w:rStyle w:val="a8"/>
          <w:rFonts w:ascii="Times New Roman" w:hAnsi="Times New Roman"/>
          <w:bCs w:val="0"/>
          <w:sz w:val="28"/>
          <w:szCs w:val="28"/>
          <w:shd w:val="clear" w:color="auto" w:fill="FFFFFF"/>
        </w:rPr>
      </w:pPr>
      <w:r w:rsidRPr="00BB2AF0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r w:rsidR="00D442C5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ИБ</w:t>
      </w:r>
      <w:r w:rsidR="00BB7FA2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АБДРАШИТОВСКИЙ </w:t>
      </w:r>
      <w:r w:rsidRPr="00BB2AF0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</w:p>
    <w:p w:rsidR="00A84096" w:rsidRPr="00BB2AF0" w:rsidRDefault="00A84096" w:rsidP="00A84096">
      <w:pPr>
        <w:spacing w:after="0" w:line="240" w:lineRule="auto"/>
        <w:jc w:val="center"/>
        <w:rPr>
          <w:rStyle w:val="a8"/>
          <w:rFonts w:ascii="Times New Roman" w:hAnsi="Times New Roman"/>
          <w:bCs w:val="0"/>
          <w:sz w:val="28"/>
          <w:szCs w:val="28"/>
          <w:shd w:val="clear" w:color="auto" w:fill="FFFFFF"/>
        </w:rPr>
      </w:pPr>
      <w:r w:rsidRPr="00BB2AF0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АЛЬШЕЕВСКИЙ РАЙОН РЕСПУБЛИКИ БАШКОРТОСТАН </w:t>
      </w:r>
    </w:p>
    <w:p w:rsidR="00A84096" w:rsidRDefault="00A84096" w:rsidP="00A84096">
      <w:pPr>
        <w:spacing w:after="0" w:line="240" w:lineRule="auto"/>
        <w:jc w:val="center"/>
        <w:rPr>
          <w:sz w:val="28"/>
          <w:szCs w:val="28"/>
        </w:rPr>
      </w:pPr>
      <w:r w:rsidRPr="00BB2AF0">
        <w:rPr>
          <w:sz w:val="28"/>
          <w:szCs w:val="28"/>
        </w:rPr>
        <w:t xml:space="preserve">   </w:t>
      </w:r>
    </w:p>
    <w:p w:rsidR="00A84096" w:rsidRPr="00BB2AF0" w:rsidRDefault="00A84096" w:rsidP="00A84096">
      <w:pPr>
        <w:spacing w:after="0" w:line="240" w:lineRule="auto"/>
        <w:jc w:val="center"/>
        <w:rPr>
          <w:sz w:val="28"/>
          <w:szCs w:val="28"/>
        </w:rPr>
      </w:pPr>
    </w:p>
    <w:p w:rsidR="00A84096" w:rsidRPr="00BB2AF0" w:rsidRDefault="00A84096" w:rsidP="00A840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AF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B2AF0">
        <w:rPr>
          <w:rFonts w:ascii="Times New Roman" w:hAnsi="Times New Roman"/>
          <w:b/>
          <w:sz w:val="28"/>
          <w:szCs w:val="28"/>
        </w:rPr>
        <w:t>ПОСТАНОВЛЕНИЕ</w:t>
      </w:r>
    </w:p>
    <w:p w:rsidR="00A84096" w:rsidRPr="00BB2AF0" w:rsidRDefault="00925659" w:rsidP="00A840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 октябрь  </w:t>
      </w:r>
      <w:r w:rsidR="00A84096">
        <w:rPr>
          <w:rFonts w:ascii="Times New Roman" w:hAnsi="Times New Roman"/>
          <w:b/>
          <w:sz w:val="28"/>
          <w:szCs w:val="28"/>
        </w:rPr>
        <w:t xml:space="preserve"> 2018</w:t>
      </w:r>
      <w:r w:rsidR="00A84096" w:rsidRPr="00BB2A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4096" w:rsidRPr="00BB2AF0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A84096" w:rsidRPr="00BB2AF0">
        <w:rPr>
          <w:rFonts w:ascii="Times New Roman" w:hAnsi="Times New Roman"/>
          <w:b/>
          <w:sz w:val="28"/>
          <w:szCs w:val="28"/>
        </w:rPr>
        <w:t xml:space="preserve">.           </w:t>
      </w:r>
      <w:r w:rsidR="0081024B">
        <w:rPr>
          <w:rFonts w:ascii="Times New Roman" w:hAnsi="Times New Roman"/>
          <w:b/>
          <w:sz w:val="28"/>
          <w:szCs w:val="28"/>
        </w:rPr>
        <w:t xml:space="preserve"> </w:t>
      </w:r>
      <w:r w:rsidR="00A840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84096">
        <w:rPr>
          <w:rFonts w:ascii="Times New Roman" w:hAnsi="Times New Roman"/>
          <w:b/>
          <w:sz w:val="28"/>
          <w:szCs w:val="28"/>
        </w:rPr>
        <w:t xml:space="preserve"> </w:t>
      </w:r>
      <w:r w:rsidR="00A84096" w:rsidRPr="00BB2AF0">
        <w:rPr>
          <w:rFonts w:ascii="Times New Roman" w:hAnsi="Times New Roman"/>
          <w:b/>
          <w:sz w:val="28"/>
          <w:szCs w:val="28"/>
        </w:rPr>
        <w:t xml:space="preserve"> №</w:t>
      </w:r>
      <w:r w:rsidR="00D30CCC">
        <w:rPr>
          <w:rFonts w:ascii="Times New Roman" w:hAnsi="Times New Roman"/>
          <w:b/>
          <w:sz w:val="28"/>
          <w:szCs w:val="28"/>
        </w:rPr>
        <w:t xml:space="preserve"> </w:t>
      </w:r>
      <w:r w:rsidR="001D48FA">
        <w:rPr>
          <w:rFonts w:ascii="Times New Roman" w:hAnsi="Times New Roman"/>
          <w:b/>
          <w:sz w:val="28"/>
          <w:szCs w:val="28"/>
        </w:rPr>
        <w:t>50</w:t>
      </w:r>
      <w:r w:rsidR="00A84096" w:rsidRPr="00BB2AF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84096">
        <w:rPr>
          <w:rFonts w:ascii="Times New Roman" w:hAnsi="Times New Roman"/>
          <w:b/>
          <w:sz w:val="28"/>
          <w:szCs w:val="28"/>
        </w:rPr>
        <w:t xml:space="preserve">     </w:t>
      </w:r>
      <w:r w:rsidR="00A84096" w:rsidRPr="00BB2A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29 октября </w:t>
      </w:r>
      <w:r w:rsidR="0081024B">
        <w:rPr>
          <w:rFonts w:ascii="Times New Roman" w:hAnsi="Times New Roman"/>
          <w:b/>
          <w:sz w:val="28"/>
          <w:szCs w:val="28"/>
        </w:rPr>
        <w:t xml:space="preserve"> </w:t>
      </w:r>
      <w:r w:rsidR="00A84096" w:rsidRPr="00BB2AF0">
        <w:rPr>
          <w:rFonts w:ascii="Times New Roman" w:hAnsi="Times New Roman"/>
          <w:b/>
          <w:sz w:val="28"/>
          <w:szCs w:val="28"/>
        </w:rPr>
        <w:t>201</w:t>
      </w:r>
      <w:r w:rsidR="00D442C5">
        <w:rPr>
          <w:rFonts w:ascii="Times New Roman" w:hAnsi="Times New Roman"/>
          <w:b/>
          <w:sz w:val="28"/>
          <w:szCs w:val="28"/>
        </w:rPr>
        <w:t xml:space="preserve">8 </w:t>
      </w:r>
      <w:r w:rsidR="00A84096" w:rsidRPr="00BB2AF0">
        <w:rPr>
          <w:rFonts w:ascii="Times New Roman" w:hAnsi="Times New Roman"/>
          <w:b/>
          <w:sz w:val="28"/>
          <w:szCs w:val="28"/>
        </w:rPr>
        <w:t>г.</w:t>
      </w:r>
    </w:p>
    <w:p w:rsidR="00A84096" w:rsidRPr="00BB2AF0" w:rsidRDefault="00A84096" w:rsidP="00A840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4096" w:rsidRDefault="00A84096" w:rsidP="00AF3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84628" w:rsidRPr="009E6402" w:rsidRDefault="00884628" w:rsidP="00AF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 Программы комплексного</w:t>
      </w:r>
      <w:r w:rsidR="00A84096" w:rsidRPr="009E6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>развития социальной инфраструктуры сельского</w:t>
      </w:r>
      <w:r w:rsidR="00A84096" w:rsidRPr="009E6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="00BB7FA2">
        <w:rPr>
          <w:rFonts w:ascii="Times New Roman" w:eastAsia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BB7F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>сельсовет муниципального района</w:t>
      </w:r>
    </w:p>
    <w:p w:rsidR="00884628" w:rsidRPr="009E6402" w:rsidRDefault="006C54C6" w:rsidP="00AF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 xml:space="preserve">Альшеевский </w:t>
      </w:r>
      <w:r w:rsidR="00884628" w:rsidRPr="009E6402">
        <w:rPr>
          <w:rFonts w:ascii="Times New Roman" w:eastAsia="Times New Roman" w:hAnsi="Times New Roman" w:cs="Times New Roman"/>
          <w:b/>
          <w:sz w:val="24"/>
          <w:szCs w:val="24"/>
        </w:rPr>
        <w:t>район Республики Башкортостан</w:t>
      </w:r>
    </w:p>
    <w:p w:rsidR="00884628" w:rsidRPr="009E6402" w:rsidRDefault="00884628" w:rsidP="00AF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6C54C6" w:rsidRPr="009E640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6C54C6" w:rsidRPr="009E6402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884628" w:rsidRPr="00AF3633" w:rsidRDefault="00884628" w:rsidP="00AF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3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F36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="00BB7FA2">
        <w:rPr>
          <w:rFonts w:ascii="Times New Roman" w:eastAsia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6C54C6" w:rsidRPr="00AF3633">
        <w:rPr>
          <w:rFonts w:ascii="Times New Roman" w:eastAsia="Times New Roman" w:hAnsi="Times New Roman" w:cs="Times New Roman"/>
          <w:sz w:val="24"/>
          <w:szCs w:val="24"/>
        </w:rPr>
        <w:t>Альшеевский</w:t>
      </w:r>
      <w:proofErr w:type="spellEnd"/>
      <w:r w:rsidR="006C54C6" w:rsidRPr="00AF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</w:t>
      </w:r>
      <w:r w:rsidR="006C54C6" w:rsidRPr="00AF3633">
        <w:rPr>
          <w:rFonts w:ascii="Times New Roman" w:eastAsia="Times New Roman" w:hAnsi="Times New Roman" w:cs="Times New Roman"/>
          <w:sz w:val="24"/>
          <w:szCs w:val="24"/>
        </w:rPr>
        <w:t>ПОСТОНОВЛЯЮ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36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ab/>
        <w:t xml:space="preserve">1.Утвердить Программу комплексного  развития социальной инфраструктуры </w:t>
      </w:r>
      <w:r w:rsidR="006C54C6" w:rsidRPr="00AF363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7FA2">
        <w:rPr>
          <w:rFonts w:ascii="Times New Roman" w:eastAsia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4C6" w:rsidRPr="00AF3633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6C54C6" w:rsidRPr="00AF3633">
        <w:rPr>
          <w:rFonts w:ascii="Times New Roman" w:eastAsia="Times New Roman" w:hAnsi="Times New Roman" w:cs="Times New Roman"/>
          <w:sz w:val="24"/>
          <w:szCs w:val="24"/>
        </w:rPr>
        <w:t>Альшеевский</w:t>
      </w:r>
      <w:proofErr w:type="spellEnd"/>
      <w:r w:rsidR="006C54C6" w:rsidRPr="00AF363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2018-2028 годы.</w:t>
      </w:r>
    </w:p>
    <w:p w:rsidR="006C54C6" w:rsidRPr="00AF3633" w:rsidRDefault="004960E2" w:rsidP="00AF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C54C6" w:rsidRPr="00AF36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54C6" w:rsidRPr="00AF3633">
        <w:rPr>
          <w:rFonts w:ascii="Times New Roman" w:hAnsi="Times New Roman" w:cs="Times New Roman"/>
          <w:sz w:val="24"/>
          <w:szCs w:val="24"/>
        </w:rPr>
        <w:t xml:space="preserve">Решение обнародовать на информационном стенде  администрации 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="006C54C6" w:rsidRPr="00AF3633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</w:t>
      </w:r>
      <w:proofErr w:type="spellStart"/>
      <w:r w:rsidR="006C54C6" w:rsidRPr="00AF363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C54C6" w:rsidRPr="00AF36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 разместить на официальном сайте администрации  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="006C54C6" w:rsidRPr="00AF3633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</w:t>
      </w:r>
      <w:proofErr w:type="spellStart"/>
      <w:r w:rsidR="006C54C6" w:rsidRPr="00AF363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C54C6" w:rsidRPr="00AF36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960E2" w:rsidRPr="00AF3633" w:rsidRDefault="004960E2" w:rsidP="00AF3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633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со дня официального обнародования.</w:t>
      </w:r>
    </w:p>
    <w:p w:rsidR="005F6D85" w:rsidRPr="00AF3633" w:rsidRDefault="005F6D85" w:rsidP="00AF3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63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F363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F363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84628" w:rsidRPr="00AF3633" w:rsidRDefault="00884628" w:rsidP="00AF363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0E2" w:rsidRPr="00BB7FA2" w:rsidRDefault="004960E2" w:rsidP="00AF36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33">
        <w:rPr>
          <w:rFonts w:ascii="Times New Roman" w:eastAsia="Times New Roman" w:hAnsi="Times New Roman" w:cs="Times New Roman"/>
          <w:sz w:val="24"/>
          <w:szCs w:val="24"/>
        </w:rPr>
        <w:tab/>
        <w:t>Глава сельского поселения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AF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AF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AF363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B7FA2">
        <w:rPr>
          <w:rFonts w:ascii="Times New Roman" w:eastAsia="Times New Roman" w:hAnsi="Times New Roman" w:cs="Times New Roman"/>
          <w:sz w:val="24"/>
          <w:szCs w:val="24"/>
        </w:rPr>
        <w:t>З.Я.Асфина</w:t>
      </w:r>
      <w:proofErr w:type="spellEnd"/>
      <w:r w:rsidR="00BB7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628" w:rsidRPr="00AF3633" w:rsidRDefault="00884628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Pr="00AF3633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Pr="00AF3633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Pr="00AF3633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Pr="00AF3633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Pr="00AF3633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Pr="00AF3633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402" w:rsidRPr="00AF3633" w:rsidRDefault="009E640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633" w:rsidRDefault="00AF3633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09D" w:rsidRDefault="0033709D" w:rsidP="00AF3633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AF3633" w:rsidRDefault="00884628" w:rsidP="00AF3633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F3633">
        <w:rPr>
          <w:rFonts w:ascii="Times New Roman" w:hAnsi="Times New Roman" w:cs="Times New Roman"/>
        </w:rPr>
        <w:t xml:space="preserve">Утверждена </w:t>
      </w:r>
    </w:p>
    <w:p w:rsidR="00884628" w:rsidRPr="00AF3633" w:rsidRDefault="00884628" w:rsidP="00AF3633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F3633">
        <w:rPr>
          <w:rFonts w:ascii="Times New Roman" w:hAnsi="Times New Roman" w:cs="Times New Roman"/>
        </w:rPr>
        <w:t>Постановлением главы</w:t>
      </w:r>
      <w:r w:rsidR="00AF3633">
        <w:rPr>
          <w:rFonts w:ascii="Times New Roman" w:hAnsi="Times New Roman" w:cs="Times New Roman"/>
        </w:rPr>
        <w:t xml:space="preserve"> </w:t>
      </w:r>
      <w:r w:rsidRPr="00AF3633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B7FA2">
        <w:rPr>
          <w:rFonts w:ascii="Times New Roman" w:hAnsi="Times New Roman" w:cs="Times New Roman"/>
        </w:rPr>
        <w:t>Абдрашитовский</w:t>
      </w:r>
      <w:proofErr w:type="spellEnd"/>
      <w:r w:rsidR="00BB7FA2">
        <w:rPr>
          <w:rFonts w:ascii="Times New Roman" w:hAnsi="Times New Roman" w:cs="Times New Roman"/>
        </w:rPr>
        <w:t xml:space="preserve"> </w:t>
      </w:r>
      <w:r w:rsidRPr="00AF3633">
        <w:rPr>
          <w:rFonts w:ascii="Times New Roman" w:hAnsi="Times New Roman" w:cs="Times New Roman"/>
        </w:rPr>
        <w:t>сельсовет</w:t>
      </w:r>
      <w:r w:rsidR="00AF3633">
        <w:rPr>
          <w:rFonts w:ascii="Times New Roman" w:hAnsi="Times New Roman" w:cs="Times New Roman"/>
        </w:rPr>
        <w:t xml:space="preserve"> м</w:t>
      </w:r>
      <w:r w:rsidRPr="00AF3633">
        <w:rPr>
          <w:rFonts w:ascii="Times New Roman" w:hAnsi="Times New Roman" w:cs="Times New Roman"/>
        </w:rPr>
        <w:t>униципального</w:t>
      </w:r>
      <w:r w:rsidR="00AF3633">
        <w:rPr>
          <w:rFonts w:ascii="Times New Roman" w:hAnsi="Times New Roman" w:cs="Times New Roman"/>
        </w:rPr>
        <w:t xml:space="preserve"> </w:t>
      </w:r>
      <w:r w:rsidRPr="00AF3633">
        <w:rPr>
          <w:rFonts w:ascii="Times New Roman" w:hAnsi="Times New Roman" w:cs="Times New Roman"/>
        </w:rPr>
        <w:t>района</w:t>
      </w:r>
      <w:r w:rsidR="00AF3633">
        <w:rPr>
          <w:rFonts w:ascii="Times New Roman" w:hAnsi="Times New Roman" w:cs="Times New Roman"/>
        </w:rPr>
        <w:t xml:space="preserve"> </w:t>
      </w:r>
      <w:proofErr w:type="spellStart"/>
      <w:r w:rsidR="00AF3633">
        <w:rPr>
          <w:rFonts w:ascii="Times New Roman" w:hAnsi="Times New Roman" w:cs="Times New Roman"/>
        </w:rPr>
        <w:t>А</w:t>
      </w:r>
      <w:r w:rsidR="005F6D85" w:rsidRPr="00AF3633">
        <w:rPr>
          <w:rFonts w:ascii="Times New Roman" w:hAnsi="Times New Roman" w:cs="Times New Roman"/>
        </w:rPr>
        <w:t>льшеевский</w:t>
      </w:r>
      <w:proofErr w:type="spellEnd"/>
      <w:r w:rsidR="005F6D85" w:rsidRPr="00AF3633">
        <w:rPr>
          <w:rFonts w:ascii="Times New Roman" w:hAnsi="Times New Roman" w:cs="Times New Roman"/>
        </w:rPr>
        <w:t xml:space="preserve"> </w:t>
      </w:r>
      <w:r w:rsidRPr="00AF3633">
        <w:rPr>
          <w:rFonts w:ascii="Times New Roman" w:hAnsi="Times New Roman" w:cs="Times New Roman"/>
        </w:rPr>
        <w:t xml:space="preserve"> район</w:t>
      </w:r>
      <w:r w:rsidR="00AF3633">
        <w:rPr>
          <w:rFonts w:ascii="Times New Roman" w:hAnsi="Times New Roman" w:cs="Times New Roman"/>
        </w:rPr>
        <w:t xml:space="preserve"> </w:t>
      </w:r>
      <w:r w:rsidRPr="00AF3633">
        <w:rPr>
          <w:rFonts w:ascii="Times New Roman" w:hAnsi="Times New Roman" w:cs="Times New Roman"/>
        </w:rPr>
        <w:t>Республики Башкортостан</w:t>
      </w:r>
    </w:p>
    <w:p w:rsidR="00884628" w:rsidRPr="00AF3633" w:rsidRDefault="00884628" w:rsidP="00AF3633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F3633">
        <w:rPr>
          <w:rFonts w:ascii="Times New Roman" w:hAnsi="Times New Roman" w:cs="Times New Roman"/>
        </w:rPr>
        <w:t>№</w:t>
      </w:r>
      <w:r w:rsidR="00D30CCC">
        <w:rPr>
          <w:rFonts w:ascii="Times New Roman" w:hAnsi="Times New Roman" w:cs="Times New Roman"/>
        </w:rPr>
        <w:t xml:space="preserve"> </w:t>
      </w:r>
      <w:r w:rsidR="00925659">
        <w:rPr>
          <w:rFonts w:ascii="Times New Roman" w:hAnsi="Times New Roman" w:cs="Times New Roman"/>
        </w:rPr>
        <w:t>50</w:t>
      </w:r>
      <w:r w:rsidR="005F6D85" w:rsidRPr="00AF3633">
        <w:rPr>
          <w:rFonts w:ascii="Times New Roman" w:hAnsi="Times New Roman" w:cs="Times New Roman"/>
        </w:rPr>
        <w:t xml:space="preserve"> </w:t>
      </w:r>
      <w:r w:rsidRPr="00AF3633">
        <w:rPr>
          <w:rFonts w:ascii="Times New Roman" w:hAnsi="Times New Roman" w:cs="Times New Roman"/>
        </w:rPr>
        <w:t>от</w:t>
      </w:r>
      <w:r w:rsidR="0081024B">
        <w:rPr>
          <w:rFonts w:ascii="Times New Roman" w:hAnsi="Times New Roman" w:cs="Times New Roman"/>
        </w:rPr>
        <w:t xml:space="preserve"> </w:t>
      </w:r>
      <w:r w:rsidR="00925659">
        <w:rPr>
          <w:rFonts w:ascii="Times New Roman" w:hAnsi="Times New Roman" w:cs="Times New Roman"/>
        </w:rPr>
        <w:t xml:space="preserve">29 октября  </w:t>
      </w:r>
      <w:r w:rsidR="005F6D85" w:rsidRPr="00AF3633">
        <w:rPr>
          <w:rFonts w:ascii="Times New Roman" w:hAnsi="Times New Roman" w:cs="Times New Roman"/>
        </w:rPr>
        <w:t>2018</w:t>
      </w:r>
      <w:r w:rsidRPr="00AF3633">
        <w:rPr>
          <w:rFonts w:ascii="Times New Roman" w:hAnsi="Times New Roman" w:cs="Times New Roman"/>
        </w:rPr>
        <w:t xml:space="preserve"> г.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6B9" w:rsidRPr="00AF3633" w:rsidRDefault="005F6D85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84628" w:rsidRPr="00AF3633" w:rsidRDefault="005F6D85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 xml:space="preserve">комплексного развития социальной инфраструктуры  сельского поселения </w:t>
      </w:r>
      <w:proofErr w:type="spellStart"/>
      <w:r w:rsidR="00BB7FA2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633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AF3633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AF363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 2018-2028 годы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84628" w:rsidRPr="00AF3633" w:rsidRDefault="00884628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Паспорт программы.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11"/>
        <w:gridCol w:w="6498"/>
        <w:gridCol w:w="23"/>
      </w:tblGrid>
      <w:tr w:rsidR="00884628" w:rsidRPr="00AF3633" w:rsidTr="000746B9">
        <w:trPr>
          <w:gridAfter w:val="1"/>
          <w:wAfter w:w="23" w:type="dxa"/>
          <w:trHeight w:val="345"/>
        </w:trPr>
        <w:tc>
          <w:tcPr>
            <w:tcW w:w="2822" w:type="dxa"/>
            <w:gridSpan w:val="2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6498" w:type="dxa"/>
          </w:tcPr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="00BB7FA2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B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 на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2018 - 2028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84628" w:rsidRPr="00AF3633" w:rsidTr="000746B9">
        <w:trPr>
          <w:gridAfter w:val="1"/>
          <w:wAfter w:w="23" w:type="dxa"/>
          <w:trHeight w:val="334"/>
        </w:trPr>
        <w:tc>
          <w:tcPr>
            <w:tcW w:w="2822" w:type="dxa"/>
            <w:gridSpan w:val="2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F3405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</w:t>
            </w:r>
          </w:p>
          <w:p w:rsidR="00F3405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B7FA2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B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B7FA2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B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628" w:rsidRPr="00AF3633" w:rsidTr="000746B9">
        <w:trPr>
          <w:gridAfter w:val="1"/>
          <w:wAfter w:w="23" w:type="dxa"/>
          <w:trHeight w:val="253"/>
        </w:trPr>
        <w:tc>
          <w:tcPr>
            <w:tcW w:w="2822" w:type="dxa"/>
            <w:gridSpan w:val="2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программы: 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</w:tcPr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B7FA2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B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84628" w:rsidRPr="00AF3633" w:rsidTr="000746B9">
        <w:trPr>
          <w:gridAfter w:val="1"/>
          <w:wAfter w:w="23" w:type="dxa"/>
          <w:trHeight w:val="334"/>
        </w:trPr>
        <w:tc>
          <w:tcPr>
            <w:tcW w:w="2822" w:type="dxa"/>
            <w:gridSpan w:val="2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6498" w:type="dxa"/>
          </w:tcPr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B7FA2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B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84628" w:rsidRPr="00AF3633" w:rsidTr="000746B9">
        <w:trPr>
          <w:gridAfter w:val="1"/>
          <w:wAfter w:w="23" w:type="dxa"/>
          <w:trHeight w:val="368"/>
        </w:trPr>
        <w:tc>
          <w:tcPr>
            <w:tcW w:w="2822" w:type="dxa"/>
            <w:gridSpan w:val="2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программы:</w:t>
            </w:r>
          </w:p>
        </w:tc>
        <w:tc>
          <w:tcPr>
            <w:tcW w:w="6498" w:type="dxa"/>
          </w:tcPr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B7FA2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B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84628" w:rsidRPr="00AF3633" w:rsidTr="000746B9">
        <w:trPr>
          <w:gridAfter w:val="1"/>
          <w:wAfter w:w="23" w:type="dxa"/>
          <w:trHeight w:val="345"/>
        </w:trPr>
        <w:tc>
          <w:tcPr>
            <w:tcW w:w="2822" w:type="dxa"/>
            <w:gridSpan w:val="2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6498" w:type="dxa"/>
          </w:tcPr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7.Содействие в привлечении молодых специалистов в сельское поселение (врачей, учителей, работников 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муниципальных служащих);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7614D4" w:rsidRPr="00AF3633" w:rsidTr="000746B9">
        <w:trPr>
          <w:gridAfter w:val="1"/>
          <w:wAfter w:w="23" w:type="dxa"/>
          <w:trHeight w:val="345"/>
        </w:trPr>
        <w:tc>
          <w:tcPr>
            <w:tcW w:w="2822" w:type="dxa"/>
            <w:gridSpan w:val="2"/>
            <w:vAlign w:val="center"/>
          </w:tcPr>
          <w:p w:rsidR="007614D4" w:rsidRPr="00AF3633" w:rsidRDefault="007614D4" w:rsidP="00AF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Целевые показатели </w:t>
            </w:r>
          </w:p>
          <w:p w:rsidR="007614D4" w:rsidRPr="00AF3633" w:rsidRDefault="007614D4" w:rsidP="00AF3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8" w:type="dxa"/>
            <w:vAlign w:val="center"/>
          </w:tcPr>
          <w:p w:rsidR="007614D4" w:rsidRDefault="007614D4" w:rsidP="004A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</w:t>
            </w:r>
            <w:r w:rsidR="004A3E6C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инфраструктуры, станут:</w:t>
            </w:r>
            <w:r w:rsidR="004A3E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ежегодного сокращения ми</w:t>
            </w:r>
            <w:r w:rsidR="004A3E6C">
              <w:rPr>
                <w:rFonts w:ascii="Times New Roman" w:eastAsia="Times New Roman" w:hAnsi="Times New Roman" w:cs="Times New Roman"/>
                <w:sz w:val="24"/>
                <w:szCs w:val="24"/>
              </w:rPr>
              <w:t>грационного оттока населения;</w:t>
            </w:r>
            <w:r w:rsidR="004A3E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услуг, предоставляемых учреждениями </w:t>
            </w:r>
            <w:r w:rsidR="004A3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сельского поселения; </w:t>
            </w:r>
          </w:p>
          <w:p w:rsidR="004A3E6C" w:rsidRDefault="004A3E6C" w:rsidP="004A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14D4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занятий спортом;</w:t>
            </w:r>
          </w:p>
          <w:p w:rsidR="007614D4" w:rsidRPr="00AF3633" w:rsidRDefault="004A3E6C" w:rsidP="004A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газоснабжение новых микрорайонов;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7614D4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транспортной инфраструктуры.</w:t>
            </w:r>
          </w:p>
        </w:tc>
      </w:tr>
      <w:tr w:rsidR="007614D4" w:rsidRPr="00AF3633" w:rsidTr="000746B9">
        <w:trPr>
          <w:gridAfter w:val="1"/>
          <w:wAfter w:w="23" w:type="dxa"/>
          <w:trHeight w:val="299"/>
        </w:trPr>
        <w:tc>
          <w:tcPr>
            <w:tcW w:w="2822" w:type="dxa"/>
            <w:gridSpan w:val="2"/>
          </w:tcPr>
          <w:p w:rsidR="007614D4" w:rsidRPr="00AF3633" w:rsidRDefault="007614D4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4A3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этапы </w:t>
            </w: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Программы:</w:t>
            </w:r>
          </w:p>
        </w:tc>
        <w:tc>
          <w:tcPr>
            <w:tcW w:w="6498" w:type="dxa"/>
          </w:tcPr>
          <w:p w:rsidR="007614D4" w:rsidRPr="00AF3633" w:rsidRDefault="007614D4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2018 - 2028 годы</w:t>
            </w:r>
          </w:p>
        </w:tc>
      </w:tr>
      <w:tr w:rsidR="007614D4" w:rsidRPr="00AF3633" w:rsidTr="000746B9">
        <w:trPr>
          <w:gridAfter w:val="1"/>
          <w:wAfter w:w="23" w:type="dxa"/>
          <w:trHeight w:val="299"/>
        </w:trPr>
        <w:tc>
          <w:tcPr>
            <w:tcW w:w="2822" w:type="dxa"/>
            <w:gridSpan w:val="2"/>
            <w:vAlign w:val="center"/>
          </w:tcPr>
          <w:p w:rsidR="007614D4" w:rsidRPr="00AF3633" w:rsidRDefault="007614D4" w:rsidP="00AF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</w:t>
            </w:r>
            <w:r w:rsidR="00F15F5E" w:rsidRPr="00F3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(инвестиционных проектов)</w:t>
            </w:r>
            <w:r w:rsidRPr="00F3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ремонту, реконструкции объектов социальной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6498" w:type="dxa"/>
            <w:vAlign w:val="center"/>
          </w:tcPr>
          <w:p w:rsidR="00683326" w:rsidRPr="00AF3633" w:rsidRDefault="00D73E03" w:rsidP="00AF3633">
            <w:p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6C0FE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памятников</w:t>
            </w:r>
            <w:r w:rsidR="00683326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14D4" w:rsidRPr="00AF3633" w:rsidRDefault="00D442C5" w:rsidP="00D442C5">
            <w:p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Т</w:t>
            </w:r>
            <w:r w:rsidR="000746B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екущий </w:t>
            </w:r>
            <w:r w:rsidR="007614D4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автомобильных дорог местного значения</w:t>
            </w:r>
            <w:r w:rsidR="00683326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648" w:rsidRPr="00AF3633" w:rsidTr="000746B9">
        <w:trPr>
          <w:gridAfter w:val="1"/>
          <w:wAfter w:w="23" w:type="dxa"/>
          <w:trHeight w:val="299"/>
        </w:trPr>
        <w:tc>
          <w:tcPr>
            <w:tcW w:w="2822" w:type="dxa"/>
            <w:gridSpan w:val="2"/>
            <w:vAlign w:val="center"/>
          </w:tcPr>
          <w:p w:rsidR="009F6648" w:rsidRPr="00AF3633" w:rsidRDefault="009F6648" w:rsidP="00AF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98" w:type="dxa"/>
            <w:vAlign w:val="center"/>
          </w:tcPr>
          <w:p w:rsidR="009F6648" w:rsidRPr="00AF3633" w:rsidRDefault="009F6648" w:rsidP="00AF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из местного, </w:t>
            </w:r>
            <w:r w:rsidR="000746B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районного,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и федерального бюджетов</w:t>
            </w:r>
          </w:p>
        </w:tc>
      </w:tr>
      <w:tr w:rsidR="009F6648" w:rsidRPr="00AF3633" w:rsidTr="000746B9">
        <w:trPr>
          <w:gridAfter w:val="1"/>
          <w:wAfter w:w="23" w:type="dxa"/>
          <w:trHeight w:val="299"/>
        </w:trPr>
        <w:tc>
          <w:tcPr>
            <w:tcW w:w="2822" w:type="dxa"/>
            <w:gridSpan w:val="2"/>
            <w:vAlign w:val="center"/>
          </w:tcPr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498" w:type="dxa"/>
            <w:vAlign w:val="center"/>
          </w:tcPr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</w:t>
            </w:r>
            <w:r w:rsidR="000E0D7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нсирования программы</w:t>
            </w:r>
            <w:r w:rsidR="000746B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сельского поселения </w:t>
            </w:r>
            <w:r w:rsidR="000E0D7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1FDD" w:rsidRPr="00AF3633" w:rsidRDefault="00BE1FDD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сельского поселения  </w:t>
            </w:r>
            <w:r w:rsidR="006C0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="00D30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0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="00FD7913"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7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BE1FDD" w:rsidRPr="00AF3633" w:rsidRDefault="00BE1FDD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значения– </w:t>
            </w:r>
            <w:r w:rsidR="00FD7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6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0F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E062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D7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 w:rsidR="00D30C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="006C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E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00 000</w:t>
            </w:r>
            <w:r w:rsidR="00FD7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2019год</w:t>
            </w:r>
          </w:p>
          <w:p w:rsidR="00363DB2" w:rsidRPr="00AF3633" w:rsidRDefault="00363DB2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сельского поселения  </w:t>
            </w:r>
            <w:r w:rsidR="006C0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235</w:t>
            </w:r>
            <w:r w:rsidR="00D30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0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9F6648" w:rsidRPr="00AF3633" w:rsidRDefault="007023A2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</w:t>
            </w:r>
            <w:r w:rsidR="00363DB2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 местного значения </w:t>
            </w:r>
            <w:r w:rsidR="003E0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3DB2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62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6C0F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E062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6648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="00363DB2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C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</w:t>
            </w:r>
            <w:r w:rsidR="003E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  <w:r w:rsidR="005C5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3DB2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2020год</w:t>
            </w:r>
          </w:p>
          <w:p w:rsidR="0041009F" w:rsidRDefault="00363DB2" w:rsidP="0041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сельского поселения  </w:t>
            </w:r>
            <w:r w:rsidR="006C0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="00D30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0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  <w:r w:rsidR="0041009F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09F" w:rsidRPr="00AF3633" w:rsidRDefault="0041009F" w:rsidP="0041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C0FE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9F6648" w:rsidRPr="00AF3633" w:rsidRDefault="000746B9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  </w:t>
            </w:r>
            <w:r w:rsidR="006C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3E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5C5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6648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2021год </w:t>
            </w:r>
          </w:p>
          <w:p w:rsidR="00363DB2" w:rsidRDefault="00363DB2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сельского поселения  </w:t>
            </w:r>
            <w:r w:rsidR="006C0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D30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0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9F6648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="006C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3E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  <w:r w:rsidR="005C5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  <w:p w:rsidR="0041009F" w:rsidRDefault="0041009F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41009F" w:rsidRDefault="0041009F" w:rsidP="0041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сельского поселения  </w:t>
            </w:r>
            <w:r w:rsidR="006C0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D30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41009F" w:rsidRDefault="0041009F" w:rsidP="0041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="006C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  <w:p w:rsidR="009F6648" w:rsidRPr="00AF3633" w:rsidRDefault="0041009F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2023</w:t>
            </w:r>
            <w:r w:rsidR="009F6648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363DB2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F6648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63DB2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="00363DB2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6648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 по программе: </w:t>
            </w:r>
            <w:r w:rsidR="000E0D79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3985000</w:t>
            </w:r>
            <w:r w:rsidR="00FD7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0D79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 бюджета сельского поселения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884628" w:rsidRPr="00AF3633" w:rsidTr="000746B9">
        <w:trPr>
          <w:trHeight w:val="391"/>
        </w:trPr>
        <w:tc>
          <w:tcPr>
            <w:tcW w:w="2811" w:type="dxa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исполнители программы:</w:t>
            </w:r>
          </w:p>
        </w:tc>
        <w:tc>
          <w:tcPr>
            <w:tcW w:w="6532" w:type="dxa"/>
            <w:gridSpan w:val="3"/>
          </w:tcPr>
          <w:p w:rsidR="00884628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B7FA2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B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053" w:rsidRDefault="00F34053" w:rsidP="00F3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- Администрация  муниципального района Альшеевский район Республики Башкортостан;</w:t>
            </w:r>
          </w:p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организации, предприниматели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B7FA2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B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B7FA2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B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746B9" w:rsidRPr="00AF3633" w:rsidTr="000746B9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9" w:rsidRPr="00AF3633" w:rsidRDefault="000746B9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9" w:rsidRPr="00AF3633" w:rsidRDefault="000746B9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позволит: </w:t>
            </w:r>
          </w:p>
          <w:p w:rsidR="000746B9" w:rsidRPr="00AF3633" w:rsidRDefault="000746B9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1) повысить качество жизни жителей сельского поселения;</w:t>
            </w:r>
          </w:p>
          <w:p w:rsidR="000746B9" w:rsidRPr="00AF3633" w:rsidRDefault="000746B9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2) привлечь население поселения к непосредственному участию в реализации решений, направленных на улучшение качества жизни;</w:t>
            </w:r>
          </w:p>
          <w:p w:rsidR="000746B9" w:rsidRPr="00AF3633" w:rsidRDefault="000746B9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3) повысить степень социального согласия, укрепить авторитет органов местного самоуправления;</w:t>
            </w:r>
          </w:p>
          <w:p w:rsidR="000746B9" w:rsidRPr="00AF3633" w:rsidRDefault="000746B9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4) повысить благоустройство поселения;</w:t>
            </w:r>
          </w:p>
          <w:p w:rsidR="000746B9" w:rsidRPr="00AF3633" w:rsidRDefault="000746B9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5) сформировать современный привлекательный имидж поселения</w:t>
            </w:r>
          </w:p>
        </w:tc>
      </w:tr>
    </w:tbl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628" w:rsidRPr="00AF3633" w:rsidRDefault="00884628" w:rsidP="00F3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884628" w:rsidRPr="00AF3633" w:rsidRDefault="00884628" w:rsidP="00F3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и на уровне отдельных сельских поселений.</w:t>
      </w:r>
    </w:p>
    <w:p w:rsidR="00884628" w:rsidRPr="00AF3633" w:rsidRDefault="00884628" w:rsidP="00F3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5F6D85" w:rsidRPr="00AF363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="005F6D85" w:rsidRPr="00AF363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F6D85" w:rsidRPr="00AF363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5F6D85" w:rsidRPr="00AF36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AF3633">
        <w:rPr>
          <w:rFonts w:ascii="Times New Roman" w:hAnsi="Times New Roman" w:cs="Times New Roman"/>
          <w:sz w:val="24"/>
          <w:szCs w:val="24"/>
        </w:rPr>
        <w:t>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84628" w:rsidRPr="00AF3633" w:rsidRDefault="00884628" w:rsidP="00F3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84628" w:rsidRPr="00AF3633" w:rsidRDefault="00884628" w:rsidP="00F3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5F6D85" w:rsidRPr="00AF363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="005F6D85" w:rsidRPr="00AF363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F6D85" w:rsidRPr="00AF363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5F6D85" w:rsidRPr="00AF36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F3633">
        <w:rPr>
          <w:rFonts w:ascii="Times New Roman" w:hAnsi="Times New Roman" w:cs="Times New Roman"/>
          <w:sz w:val="24"/>
          <w:szCs w:val="24"/>
        </w:rPr>
        <w:t xml:space="preserve">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</w:t>
      </w:r>
      <w:r w:rsidRPr="00AF3633">
        <w:rPr>
          <w:rFonts w:ascii="Times New Roman" w:hAnsi="Times New Roman" w:cs="Times New Roman"/>
          <w:sz w:val="24"/>
          <w:szCs w:val="24"/>
        </w:rPr>
        <w:lastRenderedPageBreak/>
        <w:t>развитию экономики, повышению уровня занятости населения, решению остро стоящих социальных проблем, межведомственной, внутри</w:t>
      </w:r>
      <w:r w:rsidR="00B77CC5">
        <w:rPr>
          <w:rFonts w:ascii="Times New Roman" w:hAnsi="Times New Roman" w:cs="Times New Roman"/>
          <w:sz w:val="24"/>
          <w:szCs w:val="24"/>
        </w:rPr>
        <w:t xml:space="preserve"> </w:t>
      </w:r>
      <w:r w:rsidRPr="00AF3633">
        <w:rPr>
          <w:rFonts w:ascii="Times New Roman" w:hAnsi="Times New Roman" w:cs="Times New Roman"/>
          <w:sz w:val="24"/>
          <w:szCs w:val="24"/>
        </w:rPr>
        <w:t>муниципальной, межмуниципальной и межрегиональной кооперации.</w:t>
      </w:r>
    </w:p>
    <w:p w:rsidR="00884628" w:rsidRPr="00AF3633" w:rsidRDefault="00884628" w:rsidP="00F3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F3633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84628" w:rsidRDefault="00884628" w:rsidP="00CA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CA6CB9" w:rsidRPr="00AF3633" w:rsidRDefault="00CA6CB9" w:rsidP="00CA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4D4" w:rsidRPr="00AF3633" w:rsidRDefault="00884628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 xml:space="preserve">2. Социально-экономическая ситуация  и потенциал развития  </w:t>
      </w:r>
      <w:r w:rsidR="005F6D85" w:rsidRPr="00AF363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BB7FA2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85" w:rsidRPr="00AF3633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="005F6D85" w:rsidRPr="00AF3633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="005F6D85" w:rsidRPr="00AF363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84628" w:rsidRPr="00AF3633" w:rsidRDefault="005F6D85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  <w:r w:rsidR="00884628" w:rsidRPr="00AF3633">
        <w:rPr>
          <w:rFonts w:ascii="Times New Roman" w:hAnsi="Times New Roman" w:cs="Times New Roman"/>
          <w:b/>
          <w:sz w:val="24"/>
          <w:szCs w:val="24"/>
        </w:rPr>
        <w:t>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2.1.</w:t>
      </w:r>
      <w:r w:rsidR="001E135E" w:rsidRPr="00AF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633">
        <w:rPr>
          <w:rFonts w:ascii="Times New Roman" w:hAnsi="Times New Roman" w:cs="Times New Roman"/>
          <w:b/>
          <w:sz w:val="24"/>
          <w:szCs w:val="24"/>
        </w:rPr>
        <w:t xml:space="preserve"> Анализ социального развития сельского поселения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составляет  </w:t>
      </w:r>
      <w:r w:rsidR="00B77CC5">
        <w:rPr>
          <w:rFonts w:ascii="Times New Roman" w:hAnsi="Times New Roman" w:cs="Times New Roman"/>
          <w:sz w:val="24"/>
          <w:szCs w:val="24"/>
        </w:rPr>
        <w:t xml:space="preserve">16722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га. Численность населения по данным на 01.01.201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B77CC5">
        <w:rPr>
          <w:rFonts w:ascii="Times New Roman" w:hAnsi="Times New Roman" w:cs="Times New Roman"/>
          <w:sz w:val="24"/>
          <w:szCs w:val="24"/>
        </w:rPr>
        <w:t xml:space="preserve">1524 </w:t>
      </w:r>
      <w:r w:rsidRPr="00884628">
        <w:rPr>
          <w:rFonts w:ascii="Times New Roman" w:hAnsi="Times New Roman" w:cs="Times New Roman"/>
          <w:sz w:val="24"/>
          <w:szCs w:val="24"/>
        </w:rPr>
        <w:t xml:space="preserve">человек. В состав сельского поселения входят с. </w:t>
      </w:r>
      <w:proofErr w:type="spellStart"/>
      <w:r w:rsidR="00B77CC5">
        <w:rPr>
          <w:rFonts w:ascii="Times New Roman" w:hAnsi="Times New Roman" w:cs="Times New Roman"/>
          <w:sz w:val="24"/>
          <w:szCs w:val="24"/>
        </w:rPr>
        <w:t>Абдрашитово</w:t>
      </w:r>
      <w:proofErr w:type="spellEnd"/>
      <w:r w:rsidR="00B77CC5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(административный центр),</w:t>
      </w:r>
      <w:r w:rsidR="00B77CC5">
        <w:rPr>
          <w:rFonts w:ascii="Times New Roman" w:hAnsi="Times New Roman" w:cs="Times New Roman"/>
          <w:sz w:val="24"/>
          <w:szCs w:val="24"/>
        </w:rPr>
        <w:t xml:space="preserve"> с. Крымский, д</w:t>
      </w:r>
      <w:proofErr w:type="gramStart"/>
      <w:r w:rsidR="00B77CC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77CC5">
        <w:rPr>
          <w:rFonts w:ascii="Times New Roman" w:hAnsi="Times New Roman" w:cs="Times New Roman"/>
          <w:sz w:val="24"/>
          <w:szCs w:val="24"/>
        </w:rPr>
        <w:t xml:space="preserve">инда, д. </w:t>
      </w:r>
      <w:proofErr w:type="spellStart"/>
      <w:r w:rsidR="00B77CC5">
        <w:rPr>
          <w:rFonts w:ascii="Times New Roman" w:hAnsi="Times New Roman" w:cs="Times New Roman"/>
          <w:sz w:val="24"/>
          <w:szCs w:val="24"/>
        </w:rPr>
        <w:t>Малоабдрашитово</w:t>
      </w:r>
      <w:proofErr w:type="spellEnd"/>
      <w:r w:rsidR="00B77CC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B77CC5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="00B77CC5">
        <w:rPr>
          <w:rFonts w:ascii="Times New Roman" w:hAnsi="Times New Roman" w:cs="Times New Roman"/>
          <w:sz w:val="24"/>
          <w:szCs w:val="24"/>
        </w:rPr>
        <w:t xml:space="preserve">, д. Балкан, д. </w:t>
      </w:r>
      <w:proofErr w:type="spellStart"/>
      <w:r w:rsidR="00B77CC5">
        <w:rPr>
          <w:rFonts w:ascii="Times New Roman" w:hAnsi="Times New Roman" w:cs="Times New Roman"/>
          <w:sz w:val="24"/>
          <w:szCs w:val="24"/>
        </w:rPr>
        <w:t>Абдулкаримово</w:t>
      </w:r>
      <w:proofErr w:type="spellEnd"/>
      <w:r w:rsidR="00B77CC5">
        <w:rPr>
          <w:rFonts w:ascii="Times New Roman" w:hAnsi="Times New Roman" w:cs="Times New Roman"/>
          <w:sz w:val="24"/>
          <w:szCs w:val="24"/>
        </w:rPr>
        <w:t xml:space="preserve">, д. Михайловка, д. </w:t>
      </w:r>
      <w:proofErr w:type="spellStart"/>
      <w:r w:rsidR="00B77CC5">
        <w:rPr>
          <w:rFonts w:ascii="Times New Roman" w:hAnsi="Times New Roman" w:cs="Times New Roman"/>
          <w:sz w:val="24"/>
          <w:szCs w:val="24"/>
        </w:rPr>
        <w:t>Сартбаш</w:t>
      </w:r>
      <w:proofErr w:type="spellEnd"/>
      <w:r w:rsidR="00B77CC5">
        <w:rPr>
          <w:rFonts w:ascii="Times New Roman" w:hAnsi="Times New Roman" w:cs="Times New Roman"/>
          <w:sz w:val="24"/>
          <w:szCs w:val="24"/>
        </w:rPr>
        <w:t xml:space="preserve">, д. Николаевка, д. Красная Звезда. </w:t>
      </w:r>
      <w:r w:rsidRPr="00B77C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11C8A" w:rsidRPr="00884628" w:rsidRDefault="00411C8A" w:rsidP="00411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Наличие земельных ресурсов 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сельсовет:</w:t>
      </w:r>
    </w:p>
    <w:p w:rsidR="00411C8A" w:rsidRPr="00884628" w:rsidRDefault="00411C8A" w:rsidP="00411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84628">
        <w:rPr>
          <w:rFonts w:ascii="Times New Roman" w:hAnsi="Times New Roman" w:cs="Times New Roman"/>
          <w:sz w:val="24"/>
          <w:szCs w:val="24"/>
        </w:rPr>
        <w:t>аб.1</w:t>
      </w:r>
    </w:p>
    <w:tbl>
      <w:tblPr>
        <w:tblpPr w:leftFromText="180" w:rightFromText="180" w:vertAnchor="text" w:horzAnchor="margin" w:tblpY="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166"/>
      </w:tblGrid>
      <w:tr w:rsidR="00411C8A" w:rsidRPr="00884628" w:rsidTr="00411C8A">
        <w:trPr>
          <w:trHeight w:val="315"/>
        </w:trPr>
        <w:tc>
          <w:tcPr>
            <w:tcW w:w="4440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166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площадь, </w:t>
            </w:r>
            <w:proofErr w:type="gramStart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411C8A" w:rsidRPr="00884628" w:rsidTr="00411C8A">
        <w:trPr>
          <w:trHeight w:val="240"/>
        </w:trPr>
        <w:tc>
          <w:tcPr>
            <w:tcW w:w="4440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сельхоз назначения</w:t>
            </w:r>
          </w:p>
        </w:tc>
        <w:tc>
          <w:tcPr>
            <w:tcW w:w="5166" w:type="dxa"/>
          </w:tcPr>
          <w:p w:rsidR="00411C8A" w:rsidRPr="00884628" w:rsidRDefault="00A61E91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10117</w:t>
            </w:r>
            <w:r w:rsidR="00B7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C8A" w:rsidRPr="00884628" w:rsidTr="00411C8A">
        <w:trPr>
          <w:trHeight w:val="255"/>
        </w:trPr>
        <w:tc>
          <w:tcPr>
            <w:tcW w:w="4440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поселений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411C8A" w:rsidRPr="00884628" w:rsidRDefault="00A61E91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B7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C8A" w:rsidRPr="00884628" w:rsidTr="00411C8A">
        <w:trPr>
          <w:trHeight w:val="210"/>
        </w:trPr>
        <w:tc>
          <w:tcPr>
            <w:tcW w:w="4440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5166" w:type="dxa"/>
          </w:tcPr>
          <w:p w:rsidR="00411C8A" w:rsidRPr="00884628" w:rsidRDefault="00A61E91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C8A" w:rsidRPr="00884628" w:rsidTr="00411C8A">
        <w:trPr>
          <w:trHeight w:val="254"/>
        </w:trPr>
        <w:tc>
          <w:tcPr>
            <w:tcW w:w="4440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411C8A" w:rsidRPr="00884628" w:rsidRDefault="00296B3E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6123</w:t>
            </w:r>
            <w:r w:rsidR="00B7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C8A" w:rsidRPr="00884628" w:rsidTr="00411C8A">
        <w:trPr>
          <w:trHeight w:val="255"/>
        </w:trPr>
        <w:tc>
          <w:tcPr>
            <w:tcW w:w="4440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411C8A" w:rsidRPr="00884628" w:rsidRDefault="00A61E91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C8A" w:rsidRPr="00884628" w:rsidTr="00411C8A">
        <w:trPr>
          <w:trHeight w:val="225"/>
        </w:trPr>
        <w:tc>
          <w:tcPr>
            <w:tcW w:w="4440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транспорта</w:t>
            </w:r>
          </w:p>
        </w:tc>
        <w:tc>
          <w:tcPr>
            <w:tcW w:w="5166" w:type="dxa"/>
          </w:tcPr>
          <w:p w:rsidR="00411C8A" w:rsidRPr="00884628" w:rsidRDefault="00A61E91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C8A" w:rsidRPr="00884628" w:rsidTr="00411C8A">
        <w:trPr>
          <w:trHeight w:val="225"/>
        </w:trPr>
        <w:tc>
          <w:tcPr>
            <w:tcW w:w="4440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5166" w:type="dxa"/>
          </w:tcPr>
          <w:p w:rsidR="00411C8A" w:rsidRPr="00884628" w:rsidRDefault="00A61E91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C8A" w:rsidRPr="00884628" w:rsidTr="00411C8A">
        <w:trPr>
          <w:trHeight w:val="225"/>
        </w:trPr>
        <w:tc>
          <w:tcPr>
            <w:tcW w:w="4440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земель в границах</w:t>
            </w:r>
          </w:p>
        </w:tc>
        <w:tc>
          <w:tcPr>
            <w:tcW w:w="5166" w:type="dxa"/>
          </w:tcPr>
          <w:p w:rsidR="00411C8A" w:rsidRPr="00884628" w:rsidRDefault="00B77CC5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E91">
              <w:rPr>
                <w:rFonts w:ascii="Times New Roman" w:hAnsi="Times New Roman" w:cs="Times New Roman"/>
                <w:b/>
                <w:sz w:val="24"/>
                <w:szCs w:val="24"/>
              </w:rPr>
              <w:t>16722</w:t>
            </w:r>
          </w:p>
        </w:tc>
      </w:tr>
    </w:tbl>
    <w:p w:rsidR="00411C8A" w:rsidRDefault="00411C8A" w:rsidP="00411C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C8A" w:rsidRDefault="00411C8A" w:rsidP="00411C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2.2   Административное деление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включает в себя </w:t>
      </w:r>
      <w:r w:rsidR="00B77CC5">
        <w:rPr>
          <w:rFonts w:ascii="Times New Roman" w:hAnsi="Times New Roman" w:cs="Times New Roman"/>
          <w:sz w:val="24"/>
          <w:szCs w:val="24"/>
        </w:rPr>
        <w:t>11</w:t>
      </w:r>
      <w:r w:rsidRPr="00884628">
        <w:rPr>
          <w:rFonts w:ascii="Times New Roman" w:hAnsi="Times New Roman" w:cs="Times New Roman"/>
          <w:sz w:val="24"/>
          <w:szCs w:val="24"/>
        </w:rPr>
        <w:t xml:space="preserve"> населенных пунктов, с административным центром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77CC5">
        <w:rPr>
          <w:rFonts w:ascii="Times New Roman" w:hAnsi="Times New Roman" w:cs="Times New Roman"/>
          <w:sz w:val="24"/>
          <w:szCs w:val="24"/>
        </w:rPr>
        <w:t>Абдрашитово</w:t>
      </w:r>
      <w:proofErr w:type="spellEnd"/>
    </w:p>
    <w:p w:rsidR="00411C8A" w:rsidRDefault="00411C8A" w:rsidP="00411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1C8A" w:rsidRDefault="00411C8A" w:rsidP="00411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1C8A" w:rsidRPr="00884628" w:rsidRDefault="00411C8A" w:rsidP="00411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383"/>
        <w:gridCol w:w="1048"/>
        <w:gridCol w:w="2234"/>
        <w:gridCol w:w="1645"/>
      </w:tblGrid>
      <w:tr w:rsidR="00411C8A" w:rsidRPr="00884628" w:rsidTr="003F292A">
        <w:trPr>
          <w:trHeight w:val="225"/>
        </w:trPr>
        <w:tc>
          <w:tcPr>
            <w:tcW w:w="2295" w:type="dxa"/>
          </w:tcPr>
          <w:p w:rsidR="00411C8A" w:rsidRPr="00884628" w:rsidRDefault="00411C8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сельского поселения,  с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административного центра</w:t>
            </w:r>
          </w:p>
        </w:tc>
        <w:tc>
          <w:tcPr>
            <w:tcW w:w="2383" w:type="dxa"/>
          </w:tcPr>
          <w:p w:rsidR="00411C8A" w:rsidRPr="00884628" w:rsidRDefault="00411C8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населенных пунктов, входящих в состав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</w:tcPr>
          <w:p w:rsidR="00411C8A" w:rsidRPr="00884628" w:rsidRDefault="00411C8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населен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населенного пункта,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411C8A" w:rsidRPr="00884628" w:rsidRDefault="00411C8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Расстояние от населенного пункта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</w:t>
            </w:r>
          </w:p>
          <w:p w:rsidR="00411C8A" w:rsidRPr="00884628" w:rsidRDefault="00411C8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5" w:type="dxa"/>
          </w:tcPr>
          <w:p w:rsidR="00411C8A" w:rsidRPr="00884628" w:rsidRDefault="00411C8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Расстояние от населенного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пункта до  районного 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3F292A" w:rsidRPr="00884628" w:rsidTr="003F292A">
        <w:trPr>
          <w:trHeight w:val="240"/>
        </w:trPr>
        <w:tc>
          <w:tcPr>
            <w:tcW w:w="2295" w:type="dxa"/>
            <w:vMerge w:val="restart"/>
          </w:tcPr>
          <w:p w:rsidR="003F292A" w:rsidRPr="00884628" w:rsidRDefault="003F292A" w:rsidP="00B7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 административный центр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Абдрашитово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83" w:type="dxa"/>
          </w:tcPr>
          <w:p w:rsidR="003F292A" w:rsidRPr="00884628" w:rsidRDefault="003F292A" w:rsidP="003F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Абдрашитово</w:t>
            </w:r>
            <w:proofErr w:type="spellEnd"/>
          </w:p>
        </w:tc>
        <w:tc>
          <w:tcPr>
            <w:tcW w:w="1048" w:type="dxa"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645</w:t>
            </w:r>
          </w:p>
        </w:tc>
        <w:tc>
          <w:tcPr>
            <w:tcW w:w="2234" w:type="dxa"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3F292A" w:rsidRPr="00884628" w:rsidRDefault="003F292A" w:rsidP="003F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3F292A" w:rsidRPr="00884628" w:rsidTr="003F292A">
        <w:trPr>
          <w:trHeight w:val="345"/>
        </w:trPr>
        <w:tc>
          <w:tcPr>
            <w:tcW w:w="2295" w:type="dxa"/>
            <w:vMerge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Абулкаримово</w:t>
            </w:r>
            <w:proofErr w:type="spellEnd"/>
          </w:p>
        </w:tc>
        <w:tc>
          <w:tcPr>
            <w:tcW w:w="1048" w:type="dxa"/>
          </w:tcPr>
          <w:p w:rsidR="003F292A" w:rsidRPr="00884628" w:rsidRDefault="003F292A" w:rsidP="003F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2234" w:type="dxa"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5" w:type="dxa"/>
          </w:tcPr>
          <w:p w:rsidR="003F292A" w:rsidRPr="00884628" w:rsidRDefault="003F292A" w:rsidP="003F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3F292A" w:rsidRPr="00884628" w:rsidTr="003F292A">
        <w:trPr>
          <w:trHeight w:val="358"/>
        </w:trPr>
        <w:tc>
          <w:tcPr>
            <w:tcW w:w="2295" w:type="dxa"/>
            <w:vMerge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F292A" w:rsidRPr="00884628" w:rsidRDefault="003F292A" w:rsidP="003F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Балкан</w:t>
            </w:r>
          </w:p>
        </w:tc>
        <w:tc>
          <w:tcPr>
            <w:tcW w:w="1048" w:type="dxa"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5" w:type="dxa"/>
          </w:tcPr>
          <w:p w:rsidR="003F292A" w:rsidRPr="00884628" w:rsidRDefault="003F292A" w:rsidP="003F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F292A" w:rsidRPr="00884628" w:rsidTr="003F292A">
        <w:trPr>
          <w:trHeight w:val="555"/>
        </w:trPr>
        <w:tc>
          <w:tcPr>
            <w:tcW w:w="2295" w:type="dxa"/>
            <w:vMerge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F292A" w:rsidRPr="00884628" w:rsidRDefault="003F292A" w:rsidP="003F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ихайловка </w:t>
            </w:r>
          </w:p>
        </w:tc>
        <w:tc>
          <w:tcPr>
            <w:tcW w:w="1048" w:type="dxa"/>
          </w:tcPr>
          <w:p w:rsidR="003F292A" w:rsidRDefault="003F292A" w:rsidP="003F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292A" w:rsidRPr="00884628" w:rsidTr="003F292A">
        <w:trPr>
          <w:trHeight w:val="380"/>
        </w:trPr>
        <w:tc>
          <w:tcPr>
            <w:tcW w:w="2295" w:type="dxa"/>
            <w:vMerge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F292A" w:rsidRPr="00884628" w:rsidRDefault="003F292A" w:rsidP="003F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генче</w:t>
            </w:r>
            <w:proofErr w:type="spellEnd"/>
          </w:p>
        </w:tc>
        <w:tc>
          <w:tcPr>
            <w:tcW w:w="1048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34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F292A" w:rsidRPr="00884628" w:rsidTr="003F292A">
        <w:trPr>
          <w:trHeight w:val="240"/>
        </w:trPr>
        <w:tc>
          <w:tcPr>
            <w:tcW w:w="2295" w:type="dxa"/>
            <w:vMerge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расная Звезда </w:t>
            </w:r>
          </w:p>
        </w:tc>
        <w:tc>
          <w:tcPr>
            <w:tcW w:w="1048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4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5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292A" w:rsidRPr="00884628" w:rsidTr="003F292A">
        <w:trPr>
          <w:trHeight w:val="173"/>
        </w:trPr>
        <w:tc>
          <w:tcPr>
            <w:tcW w:w="2295" w:type="dxa"/>
            <w:vMerge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Сартбаш</w:t>
            </w:r>
            <w:proofErr w:type="spellEnd"/>
          </w:p>
        </w:tc>
        <w:tc>
          <w:tcPr>
            <w:tcW w:w="1048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5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F292A" w:rsidRPr="00884628" w:rsidTr="003F292A">
        <w:trPr>
          <w:trHeight w:val="260"/>
        </w:trPr>
        <w:tc>
          <w:tcPr>
            <w:tcW w:w="2295" w:type="dxa"/>
            <w:vMerge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</w:tc>
        <w:tc>
          <w:tcPr>
            <w:tcW w:w="1048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5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F292A" w:rsidRPr="00884628" w:rsidTr="003F292A">
        <w:trPr>
          <w:trHeight w:val="280"/>
        </w:trPr>
        <w:tc>
          <w:tcPr>
            <w:tcW w:w="2295" w:type="dxa"/>
            <w:vMerge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Крымский</w:t>
            </w:r>
          </w:p>
        </w:tc>
        <w:tc>
          <w:tcPr>
            <w:tcW w:w="1048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234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292A" w:rsidRPr="00884628" w:rsidTr="003F292A">
        <w:trPr>
          <w:trHeight w:val="286"/>
        </w:trPr>
        <w:tc>
          <w:tcPr>
            <w:tcW w:w="2295" w:type="dxa"/>
            <w:vMerge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Линда</w:t>
            </w:r>
          </w:p>
        </w:tc>
        <w:tc>
          <w:tcPr>
            <w:tcW w:w="1048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34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292A" w:rsidRPr="00884628" w:rsidTr="003F292A">
        <w:trPr>
          <w:trHeight w:val="267"/>
        </w:trPr>
        <w:tc>
          <w:tcPr>
            <w:tcW w:w="2295" w:type="dxa"/>
            <w:vMerge/>
          </w:tcPr>
          <w:p w:rsidR="003F292A" w:rsidRPr="00884628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Малоабдрашитово</w:t>
            </w:r>
            <w:proofErr w:type="spellEnd"/>
          </w:p>
        </w:tc>
        <w:tc>
          <w:tcPr>
            <w:tcW w:w="1048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4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3F292A" w:rsidRDefault="003F292A" w:rsidP="0041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2.3 Демографическая ситуация</w:t>
      </w:r>
    </w:p>
    <w:tbl>
      <w:tblPr>
        <w:tblpPr w:leftFromText="180" w:rightFromText="180" w:vertAnchor="text" w:tblpX="8929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F292A" w:rsidTr="003F292A">
        <w:trPr>
          <w:trHeight w:val="40"/>
        </w:trPr>
        <w:tc>
          <w:tcPr>
            <w:tcW w:w="324" w:type="dxa"/>
          </w:tcPr>
          <w:p w:rsidR="003F292A" w:rsidRDefault="003F292A" w:rsidP="003F2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Общая  численность  населения 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 на 01.01.201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 составила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292A">
        <w:rPr>
          <w:rFonts w:ascii="Times New Roman" w:hAnsi="Times New Roman" w:cs="Times New Roman"/>
          <w:sz w:val="24"/>
          <w:szCs w:val="24"/>
        </w:rPr>
        <w:t>524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человек. Численность  трудоспособного  возраста  составляет </w:t>
      </w:r>
      <w:r w:rsidR="003F292A">
        <w:rPr>
          <w:rFonts w:ascii="Times New Roman" w:hAnsi="Times New Roman" w:cs="Times New Roman"/>
          <w:sz w:val="24"/>
          <w:szCs w:val="24"/>
        </w:rPr>
        <w:t>811</w:t>
      </w:r>
      <w:r w:rsidRPr="00884628">
        <w:rPr>
          <w:rFonts w:ascii="Times New Roman" w:hAnsi="Times New Roman" w:cs="Times New Roman"/>
          <w:sz w:val="24"/>
          <w:szCs w:val="24"/>
        </w:rPr>
        <w:t>человек (</w:t>
      </w:r>
      <w:r w:rsidR="003F292A">
        <w:rPr>
          <w:rFonts w:ascii="Times New Roman" w:hAnsi="Times New Roman" w:cs="Times New Roman"/>
          <w:sz w:val="24"/>
          <w:szCs w:val="24"/>
        </w:rPr>
        <w:t>53</w:t>
      </w:r>
      <w:r w:rsidRPr="00884628">
        <w:rPr>
          <w:rFonts w:ascii="Times New Roman" w:hAnsi="Times New Roman" w:cs="Times New Roman"/>
          <w:sz w:val="24"/>
          <w:szCs w:val="24"/>
        </w:rPr>
        <w:t xml:space="preserve"> % от общей  численности). </w:t>
      </w:r>
    </w:p>
    <w:p w:rsidR="00411C8A" w:rsidRPr="00884628" w:rsidRDefault="00411C8A" w:rsidP="00411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возрастной структуре населения на 01. 01.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г.</w:t>
      </w:r>
      <w:r w:rsidRPr="0088462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4"/>
        <w:gridCol w:w="1164"/>
        <w:gridCol w:w="1320"/>
        <w:gridCol w:w="1312"/>
        <w:gridCol w:w="1974"/>
        <w:gridCol w:w="1568"/>
      </w:tblGrid>
      <w:tr w:rsidR="00411C8A" w:rsidRPr="00884628" w:rsidTr="003F292A">
        <w:trPr>
          <w:trHeight w:val="435"/>
        </w:trPr>
        <w:tc>
          <w:tcPr>
            <w:tcW w:w="2304" w:type="dxa"/>
          </w:tcPr>
          <w:p w:rsidR="00411C8A" w:rsidRPr="00884628" w:rsidRDefault="00411C8A" w:rsidP="00411C8A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64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0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2" w:type="dxa"/>
          </w:tcPr>
          <w:p w:rsidR="00411C8A" w:rsidRPr="00884628" w:rsidRDefault="00411C8A" w:rsidP="005534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Детей от 7 до 1</w:t>
            </w:r>
            <w:r w:rsidR="00553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68" w:type="dxa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5534A5" w:rsidRPr="00884628" w:rsidTr="003F292A">
        <w:trPr>
          <w:trHeight w:val="555"/>
        </w:trPr>
        <w:tc>
          <w:tcPr>
            <w:tcW w:w="2304" w:type="dxa"/>
          </w:tcPr>
          <w:p w:rsidR="005534A5" w:rsidRPr="00884628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Абдрашитово</w:t>
            </w:r>
            <w:proofErr w:type="spellEnd"/>
          </w:p>
        </w:tc>
        <w:tc>
          <w:tcPr>
            <w:tcW w:w="1164" w:type="dxa"/>
          </w:tcPr>
          <w:p w:rsidR="005534A5" w:rsidRPr="00884628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645</w:t>
            </w:r>
          </w:p>
        </w:tc>
        <w:tc>
          <w:tcPr>
            <w:tcW w:w="1320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312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1974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349 </w:t>
            </w:r>
          </w:p>
        </w:tc>
        <w:tc>
          <w:tcPr>
            <w:tcW w:w="1568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</w:p>
        </w:tc>
      </w:tr>
      <w:tr w:rsidR="005534A5" w:rsidRPr="00884628" w:rsidTr="003F292A">
        <w:trPr>
          <w:trHeight w:val="510"/>
        </w:trPr>
        <w:tc>
          <w:tcPr>
            <w:tcW w:w="2304" w:type="dxa"/>
          </w:tcPr>
          <w:p w:rsidR="005534A5" w:rsidRPr="00884628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Абулкаримово</w:t>
            </w:r>
            <w:proofErr w:type="spellEnd"/>
          </w:p>
        </w:tc>
        <w:tc>
          <w:tcPr>
            <w:tcW w:w="1164" w:type="dxa"/>
          </w:tcPr>
          <w:p w:rsidR="005534A5" w:rsidRPr="00884628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1320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12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74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568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5534A5" w:rsidRPr="00884628" w:rsidTr="003F292A">
        <w:trPr>
          <w:trHeight w:val="330"/>
        </w:trPr>
        <w:tc>
          <w:tcPr>
            <w:tcW w:w="2304" w:type="dxa"/>
          </w:tcPr>
          <w:p w:rsidR="005534A5" w:rsidRPr="00884628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Балкан</w:t>
            </w:r>
          </w:p>
        </w:tc>
        <w:tc>
          <w:tcPr>
            <w:tcW w:w="1164" w:type="dxa"/>
          </w:tcPr>
          <w:p w:rsidR="005534A5" w:rsidRPr="00884628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2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74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8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5534A5" w:rsidRPr="00884628" w:rsidTr="003F292A">
        <w:trPr>
          <w:trHeight w:val="330"/>
        </w:trPr>
        <w:tc>
          <w:tcPr>
            <w:tcW w:w="2304" w:type="dxa"/>
          </w:tcPr>
          <w:p w:rsidR="005534A5" w:rsidRPr="00884628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ихайловка </w:t>
            </w:r>
          </w:p>
        </w:tc>
        <w:tc>
          <w:tcPr>
            <w:tcW w:w="116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312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74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8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534A5" w:rsidRPr="00884628" w:rsidTr="003F292A">
        <w:trPr>
          <w:trHeight w:val="330"/>
        </w:trPr>
        <w:tc>
          <w:tcPr>
            <w:tcW w:w="2304" w:type="dxa"/>
          </w:tcPr>
          <w:p w:rsidR="005534A5" w:rsidRPr="00884628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генче</w:t>
            </w:r>
            <w:proofErr w:type="spellEnd"/>
          </w:p>
        </w:tc>
        <w:tc>
          <w:tcPr>
            <w:tcW w:w="116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0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12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74" w:type="dxa"/>
          </w:tcPr>
          <w:p w:rsidR="005534A5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568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5534A5" w:rsidRPr="00884628" w:rsidTr="003F292A">
        <w:trPr>
          <w:trHeight w:val="330"/>
        </w:trPr>
        <w:tc>
          <w:tcPr>
            <w:tcW w:w="230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расная Звезда </w:t>
            </w:r>
          </w:p>
        </w:tc>
        <w:tc>
          <w:tcPr>
            <w:tcW w:w="116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20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34A5" w:rsidRPr="00884628" w:rsidTr="003F292A">
        <w:trPr>
          <w:trHeight w:val="330"/>
        </w:trPr>
        <w:tc>
          <w:tcPr>
            <w:tcW w:w="230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Сартбаш</w:t>
            </w:r>
            <w:proofErr w:type="spellEnd"/>
          </w:p>
        </w:tc>
        <w:tc>
          <w:tcPr>
            <w:tcW w:w="116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A5" w:rsidRPr="00884628" w:rsidTr="003F292A">
        <w:trPr>
          <w:trHeight w:val="330"/>
        </w:trPr>
        <w:tc>
          <w:tcPr>
            <w:tcW w:w="230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</w:tc>
        <w:tc>
          <w:tcPr>
            <w:tcW w:w="116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4A5" w:rsidRPr="00884628" w:rsidTr="003F292A">
        <w:trPr>
          <w:trHeight w:val="330"/>
        </w:trPr>
        <w:tc>
          <w:tcPr>
            <w:tcW w:w="230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Крымский</w:t>
            </w:r>
          </w:p>
        </w:tc>
        <w:tc>
          <w:tcPr>
            <w:tcW w:w="116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320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2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74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68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534A5" w:rsidRPr="00884628" w:rsidTr="003F292A">
        <w:trPr>
          <w:trHeight w:val="330"/>
        </w:trPr>
        <w:tc>
          <w:tcPr>
            <w:tcW w:w="230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Линда</w:t>
            </w:r>
          </w:p>
        </w:tc>
        <w:tc>
          <w:tcPr>
            <w:tcW w:w="116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20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8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534A5" w:rsidRPr="00884628" w:rsidTr="003F292A">
        <w:trPr>
          <w:trHeight w:val="330"/>
        </w:trPr>
        <w:tc>
          <w:tcPr>
            <w:tcW w:w="230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Малоабдрашитово</w:t>
            </w:r>
            <w:proofErr w:type="spellEnd"/>
          </w:p>
        </w:tc>
        <w:tc>
          <w:tcPr>
            <w:tcW w:w="1164" w:type="dxa"/>
          </w:tcPr>
          <w:p w:rsidR="005534A5" w:rsidRDefault="005534A5" w:rsidP="006C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5534A5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Демографическая ситуация в сельском поселении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  в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84628">
        <w:rPr>
          <w:rFonts w:ascii="Times New Roman" w:hAnsi="Times New Roman" w:cs="Times New Roman"/>
          <w:sz w:val="24"/>
          <w:szCs w:val="24"/>
        </w:rPr>
        <w:t xml:space="preserve">году ухудшилась по сравнению с предыдущими периодами,  число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убывших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, над числом прибывших на территорию сельского поселения.  </w:t>
      </w:r>
    </w:p>
    <w:p w:rsidR="00884628" w:rsidRPr="00AF3633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="00884628" w:rsidRPr="00AF3633">
        <w:rPr>
          <w:rFonts w:ascii="Times New Roman" w:hAnsi="Times New Roman" w:cs="Times New Roman"/>
          <w:sz w:val="24"/>
          <w:szCs w:val="24"/>
        </w:rPr>
        <w:t xml:space="preserve">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="00884628" w:rsidRPr="00AF3633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="00884628" w:rsidRPr="00AF3633">
        <w:rPr>
          <w:rFonts w:ascii="Times New Roman" w:hAnsi="Times New Roman" w:cs="Times New Roman"/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</w:t>
      </w:r>
      <w:r w:rsidR="00884628" w:rsidRPr="00AF3633">
        <w:rPr>
          <w:rFonts w:ascii="Times New Roman" w:hAnsi="Times New Roman" w:cs="Times New Roman"/>
          <w:sz w:val="24"/>
          <w:szCs w:val="24"/>
        </w:rPr>
        <w:lastRenderedPageBreak/>
        <w:t>безработица, резко снизились доходы населения. Ситуация в настоящее время начала улучшаться.   На показатели рождаемости влияют следующие моменты: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884628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D30CCC" w:rsidRPr="00AF3633" w:rsidRDefault="00D30CCC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2.4    Рынок труда в сельском поселении</w:t>
      </w:r>
    </w:p>
    <w:p w:rsidR="00411C8A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Численность трудоспособного населения - </w:t>
      </w:r>
      <w:r w:rsidRPr="00301FE0">
        <w:rPr>
          <w:rFonts w:ascii="Times New Roman" w:hAnsi="Times New Roman" w:cs="Times New Roman"/>
          <w:b/>
          <w:sz w:val="24"/>
          <w:szCs w:val="24"/>
        </w:rPr>
        <w:t>8</w:t>
      </w:r>
      <w:r w:rsidR="005534A5">
        <w:rPr>
          <w:rFonts w:ascii="Times New Roman" w:hAnsi="Times New Roman" w:cs="Times New Roman"/>
          <w:b/>
          <w:sz w:val="24"/>
          <w:szCs w:val="24"/>
        </w:rPr>
        <w:t>11</w:t>
      </w:r>
      <w:r w:rsidR="005534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84628">
        <w:rPr>
          <w:rFonts w:ascii="Times New Roman" w:hAnsi="Times New Roman" w:cs="Times New Roman"/>
          <w:sz w:val="24"/>
          <w:szCs w:val="24"/>
        </w:rPr>
        <w:t xml:space="preserve">. Доля численности населения в трудоспособном возрасте от общей составляет  </w:t>
      </w:r>
      <w:r w:rsidR="005534A5">
        <w:rPr>
          <w:rFonts w:ascii="Times New Roman" w:hAnsi="Times New Roman" w:cs="Times New Roman"/>
          <w:sz w:val="24"/>
          <w:szCs w:val="24"/>
        </w:rPr>
        <w:t>53</w:t>
      </w:r>
      <w:r w:rsidRPr="0088462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534A5">
        <w:rPr>
          <w:rFonts w:ascii="Times New Roman" w:hAnsi="Times New Roman" w:cs="Times New Roman"/>
          <w:sz w:val="24"/>
          <w:szCs w:val="24"/>
        </w:rPr>
        <w:t>а</w:t>
      </w:r>
      <w:r w:rsidRPr="00884628">
        <w:rPr>
          <w:rFonts w:ascii="Times New Roman" w:hAnsi="Times New Roman" w:cs="Times New Roman"/>
          <w:sz w:val="24"/>
          <w:szCs w:val="24"/>
        </w:rPr>
        <w:t xml:space="preserve">. В связи с отсутствием крупных предприятий, часть трудоспособного населения вынуждена работать за пределами 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сельсовет.</w:t>
      </w:r>
    </w:p>
    <w:p w:rsidR="00D30CCC" w:rsidRPr="00884628" w:rsidRDefault="00D30CCC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C8A" w:rsidRPr="00884628" w:rsidRDefault="00411C8A" w:rsidP="00411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411C8A" w:rsidRPr="00884628" w:rsidTr="00411C8A">
        <w:trPr>
          <w:trHeight w:val="375"/>
        </w:trPr>
        <w:tc>
          <w:tcPr>
            <w:tcW w:w="6105" w:type="dxa"/>
          </w:tcPr>
          <w:p w:rsidR="00411C8A" w:rsidRPr="00884628" w:rsidRDefault="00411C8A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11C8A" w:rsidRPr="00884628" w:rsidRDefault="00411C8A" w:rsidP="00553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4A5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411C8A" w:rsidRPr="00884628" w:rsidTr="00411C8A">
        <w:trPr>
          <w:trHeight w:val="315"/>
        </w:trPr>
        <w:tc>
          <w:tcPr>
            <w:tcW w:w="6105" w:type="dxa"/>
          </w:tcPr>
          <w:p w:rsidR="00411C8A" w:rsidRPr="00884628" w:rsidRDefault="00411C8A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11C8A" w:rsidRPr="00884628" w:rsidRDefault="005534A5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411C8A" w:rsidRPr="00884628" w:rsidTr="00411C8A">
        <w:trPr>
          <w:trHeight w:val="345"/>
        </w:trPr>
        <w:tc>
          <w:tcPr>
            <w:tcW w:w="6105" w:type="dxa"/>
          </w:tcPr>
          <w:p w:rsidR="00411C8A" w:rsidRPr="00884628" w:rsidRDefault="00411C8A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11C8A" w:rsidRPr="00884628" w:rsidRDefault="005534A5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411C8A" w:rsidRPr="00884628" w:rsidTr="00411C8A">
        <w:trPr>
          <w:trHeight w:val="240"/>
        </w:trPr>
        <w:tc>
          <w:tcPr>
            <w:tcW w:w="6105" w:type="dxa"/>
          </w:tcPr>
          <w:p w:rsidR="00411C8A" w:rsidRPr="00884628" w:rsidRDefault="00411C8A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 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11C8A" w:rsidRPr="00884628" w:rsidRDefault="00411C8A" w:rsidP="00553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553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C8A" w:rsidRPr="00884628" w:rsidTr="00411C8A">
        <w:trPr>
          <w:trHeight w:val="285"/>
        </w:trPr>
        <w:tc>
          <w:tcPr>
            <w:tcW w:w="6105" w:type="dxa"/>
          </w:tcPr>
          <w:p w:rsidR="00411C8A" w:rsidRPr="00884628" w:rsidRDefault="00411C8A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</w:tcPr>
          <w:p w:rsidR="00411C8A" w:rsidRPr="00884628" w:rsidRDefault="005534A5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1C8A" w:rsidRPr="00884628" w:rsidTr="00411C8A">
        <w:trPr>
          <w:trHeight w:val="405"/>
        </w:trPr>
        <w:tc>
          <w:tcPr>
            <w:tcW w:w="6105" w:type="dxa"/>
          </w:tcPr>
          <w:p w:rsidR="00411C8A" w:rsidRPr="00884628" w:rsidRDefault="00411C8A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</w:tcPr>
          <w:p w:rsidR="00411C8A" w:rsidRPr="00884628" w:rsidRDefault="005534A5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411C8A" w:rsidRPr="00884628" w:rsidTr="00411C8A">
        <w:trPr>
          <w:trHeight w:val="270"/>
        </w:trPr>
        <w:tc>
          <w:tcPr>
            <w:tcW w:w="6105" w:type="dxa"/>
          </w:tcPr>
          <w:p w:rsidR="00411C8A" w:rsidRPr="00884628" w:rsidRDefault="00411C8A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дворов, занимающихся ЛПХ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11C8A" w:rsidRPr="00884628" w:rsidRDefault="005534A5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411C8A" w:rsidRPr="00884628" w:rsidTr="00411C8A">
        <w:trPr>
          <w:trHeight w:val="255"/>
        </w:trPr>
        <w:tc>
          <w:tcPr>
            <w:tcW w:w="6105" w:type="dxa"/>
          </w:tcPr>
          <w:p w:rsidR="00411C8A" w:rsidRPr="00884628" w:rsidRDefault="00411C8A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11C8A" w:rsidRPr="00884628" w:rsidRDefault="005534A5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</w:tbl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Из приведенных данных видно, что лишь  </w:t>
      </w:r>
      <w:r w:rsidR="005534A5">
        <w:rPr>
          <w:rFonts w:ascii="Times New Roman" w:hAnsi="Times New Roman" w:cs="Times New Roman"/>
          <w:sz w:val="24"/>
          <w:szCs w:val="24"/>
        </w:rPr>
        <w:t>72</w:t>
      </w:r>
      <w:r w:rsidRPr="00884628">
        <w:rPr>
          <w:rFonts w:ascii="Times New Roman" w:hAnsi="Times New Roman" w:cs="Times New Roman"/>
          <w:sz w:val="24"/>
          <w:szCs w:val="24"/>
        </w:rPr>
        <w:t xml:space="preserve"> % граждан трудоспособного возраста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трудоустроены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. Пенсионеры составляют </w:t>
      </w:r>
      <w:r w:rsidR="005534A5">
        <w:rPr>
          <w:rFonts w:ascii="Times New Roman" w:hAnsi="Times New Roman" w:cs="Times New Roman"/>
          <w:sz w:val="24"/>
          <w:szCs w:val="24"/>
        </w:rPr>
        <w:t>25</w:t>
      </w:r>
      <w:r w:rsidRPr="00884628">
        <w:rPr>
          <w:rFonts w:ascii="Times New Roman" w:hAnsi="Times New Roman" w:cs="Times New Roman"/>
          <w:sz w:val="24"/>
          <w:szCs w:val="24"/>
        </w:rPr>
        <w:t xml:space="preserve">%  населения. В сельском поселении существует серьезная проблема занятости трудоспособного населения.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должна стать занятость населения. 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2.5 Развитие отраслей социальной сферы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Прогнозом на 201</w:t>
      </w:r>
      <w:r w:rsidR="00FC75B8" w:rsidRPr="00AF3633">
        <w:rPr>
          <w:rFonts w:ascii="Times New Roman" w:hAnsi="Times New Roman" w:cs="Times New Roman"/>
          <w:sz w:val="24"/>
          <w:szCs w:val="24"/>
        </w:rPr>
        <w:t>8</w:t>
      </w:r>
      <w:r w:rsidRPr="00AF3633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FC75B8" w:rsidRPr="00AF3633">
        <w:rPr>
          <w:rFonts w:ascii="Times New Roman" w:hAnsi="Times New Roman" w:cs="Times New Roman"/>
          <w:sz w:val="24"/>
          <w:szCs w:val="24"/>
        </w:rPr>
        <w:t>28</w:t>
      </w:r>
      <w:r w:rsidRPr="00AF3633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социального  развития </w:t>
      </w:r>
      <w:r w:rsidR="00FC75B8" w:rsidRPr="00AF363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="00FC75B8" w:rsidRPr="00AF363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FC75B8" w:rsidRPr="00AF363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C75B8" w:rsidRPr="00AF36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F3633">
        <w:rPr>
          <w:rFonts w:ascii="Times New Roman" w:hAnsi="Times New Roman" w:cs="Times New Roman"/>
          <w:sz w:val="24"/>
          <w:szCs w:val="24"/>
        </w:rPr>
        <w:t>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AF363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703ED" w:rsidRPr="00AF363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т.ч. на основе развития социальной инфраструктуры;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AF3633">
        <w:rPr>
          <w:rFonts w:ascii="Times New Roman" w:hAnsi="Times New Roman" w:cs="Times New Roman"/>
          <w:sz w:val="24"/>
          <w:szCs w:val="24"/>
        </w:rPr>
        <w:t>сельсовет;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AF3633">
        <w:rPr>
          <w:rFonts w:ascii="Times New Roman" w:hAnsi="Times New Roman" w:cs="Times New Roman"/>
          <w:sz w:val="24"/>
          <w:szCs w:val="24"/>
        </w:rPr>
        <w:t>сельсовет;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2.6 Культура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 осуществляют:</w:t>
      </w:r>
    </w:p>
    <w:p w:rsidR="005534A5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 СДК с. </w:t>
      </w:r>
      <w:r w:rsidR="005534A5">
        <w:rPr>
          <w:rFonts w:ascii="Times New Roman" w:hAnsi="Times New Roman" w:cs="Times New Roman"/>
          <w:sz w:val="24"/>
          <w:szCs w:val="24"/>
        </w:rPr>
        <w:t>Крымский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, </w:t>
      </w:r>
      <w:r w:rsidR="005534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534A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534A5">
        <w:rPr>
          <w:rFonts w:ascii="Times New Roman" w:hAnsi="Times New Roman" w:cs="Times New Roman"/>
          <w:sz w:val="24"/>
          <w:szCs w:val="24"/>
        </w:rPr>
        <w:t xml:space="preserve">рымский, </w:t>
      </w:r>
      <w:r w:rsidRPr="00884628">
        <w:rPr>
          <w:rFonts w:ascii="Times New Roman" w:hAnsi="Times New Roman" w:cs="Times New Roman"/>
          <w:sz w:val="24"/>
          <w:szCs w:val="24"/>
        </w:rPr>
        <w:t xml:space="preserve">ул. </w:t>
      </w:r>
      <w:r w:rsidR="005534A5">
        <w:rPr>
          <w:rFonts w:ascii="Times New Roman" w:hAnsi="Times New Roman" w:cs="Times New Roman"/>
          <w:sz w:val="24"/>
          <w:szCs w:val="24"/>
        </w:rPr>
        <w:t>Ленина д. 22</w:t>
      </w:r>
    </w:p>
    <w:p w:rsidR="00411C8A" w:rsidRPr="00884628" w:rsidRDefault="005534A5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Абдрашитово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Абдрашитово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Озерная, д. 1 б  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 библиотека </w:t>
      </w:r>
      <w:r w:rsidR="005534A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5534A5">
        <w:rPr>
          <w:rFonts w:ascii="Times New Roman" w:hAnsi="Times New Roman" w:cs="Times New Roman"/>
          <w:sz w:val="24"/>
          <w:szCs w:val="24"/>
        </w:rPr>
        <w:t>Абдрашитово</w:t>
      </w:r>
      <w:proofErr w:type="spellEnd"/>
      <w:r w:rsidR="005534A5">
        <w:rPr>
          <w:rFonts w:ascii="Times New Roman" w:hAnsi="Times New Roman" w:cs="Times New Roman"/>
          <w:sz w:val="24"/>
          <w:szCs w:val="24"/>
        </w:rPr>
        <w:t xml:space="preserve"> и с. Крымский</w:t>
      </w:r>
      <w:proofErr w:type="gramStart"/>
      <w:r w:rsidR="005534A5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В Домах культуры сельского поселения созданы взрослые и детские коллективы, работают кружки для взрослых и детей различных направлений: театральные,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 музыкальные и т.д. 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2.7 Физическая культура и спорт</w:t>
      </w:r>
    </w:p>
    <w:p w:rsidR="00411C8A" w:rsidRPr="00884628" w:rsidRDefault="00411C8A" w:rsidP="00411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233"/>
        <w:gridCol w:w="2300"/>
        <w:gridCol w:w="1364"/>
        <w:gridCol w:w="2917"/>
      </w:tblGrid>
      <w:tr w:rsidR="00411C8A" w:rsidRPr="00884628" w:rsidTr="00411C8A">
        <w:trPr>
          <w:trHeight w:val="889"/>
        </w:trPr>
        <w:tc>
          <w:tcPr>
            <w:tcW w:w="445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00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4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Мощность, м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 пола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7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411C8A" w:rsidRPr="00884628" w:rsidTr="00411C8A">
        <w:trPr>
          <w:trHeight w:hRule="exact" w:val="264"/>
        </w:trPr>
        <w:tc>
          <w:tcPr>
            <w:tcW w:w="445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7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1C8A" w:rsidRPr="00884628" w:rsidTr="00411C8A">
        <w:trPr>
          <w:trHeight w:val="375"/>
        </w:trPr>
        <w:tc>
          <w:tcPr>
            <w:tcW w:w="445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411C8A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Хоккейная коробка </w:t>
            </w:r>
          </w:p>
        </w:tc>
        <w:tc>
          <w:tcPr>
            <w:tcW w:w="2300" w:type="dxa"/>
            <w:vAlign w:val="center"/>
          </w:tcPr>
          <w:p w:rsidR="00411C8A" w:rsidRPr="00884628" w:rsidRDefault="005534A5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Крымский </w:t>
            </w:r>
            <w:r w:rsidR="0041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В зимний период любимыми видами спорта среди населения является катание на коньках, на лыжах</w:t>
      </w:r>
      <w:r w:rsidR="00D30CCC">
        <w:rPr>
          <w:rFonts w:ascii="Times New Roman" w:hAnsi="Times New Roman" w:cs="Times New Roman"/>
          <w:sz w:val="24"/>
          <w:szCs w:val="24"/>
        </w:rPr>
        <w:t>, хоккей</w:t>
      </w:r>
      <w:r w:rsidRPr="00884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активно  принимает участие 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2.8    Образование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находится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="005534A5">
        <w:rPr>
          <w:rFonts w:ascii="Times New Roman" w:hAnsi="Times New Roman" w:cs="Times New Roman"/>
          <w:sz w:val="24"/>
          <w:szCs w:val="24"/>
        </w:rPr>
        <w:t>2</w:t>
      </w:r>
      <w:r w:rsidRPr="00884628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5534A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5534A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534A5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Т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>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893"/>
        <w:gridCol w:w="2290"/>
        <w:gridCol w:w="2091"/>
        <w:gridCol w:w="2630"/>
      </w:tblGrid>
      <w:tr w:rsidR="00411C8A" w:rsidRPr="00884628" w:rsidTr="00411C8A">
        <w:trPr>
          <w:trHeight w:val="255"/>
        </w:trPr>
        <w:tc>
          <w:tcPr>
            <w:tcW w:w="445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3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0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91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Мощность, место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30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411C8A" w:rsidRPr="00884628" w:rsidTr="00411C8A">
        <w:trPr>
          <w:trHeight w:hRule="exact" w:val="284"/>
        </w:trPr>
        <w:tc>
          <w:tcPr>
            <w:tcW w:w="445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0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1C8A" w:rsidRPr="00884628" w:rsidTr="00411C8A">
        <w:trPr>
          <w:trHeight w:val="480"/>
        </w:trPr>
        <w:tc>
          <w:tcPr>
            <w:tcW w:w="445" w:type="dxa"/>
            <w:vAlign w:val="center"/>
          </w:tcPr>
          <w:p w:rsidR="00411C8A" w:rsidRPr="00884628" w:rsidRDefault="0076396F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411C8A" w:rsidRPr="00884628" w:rsidRDefault="00411C8A" w:rsidP="005534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Детский сад 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4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534A5">
              <w:rPr>
                <w:rFonts w:ascii="Times New Roman" w:hAnsi="Times New Roman" w:cs="Times New Roman"/>
                <w:sz w:val="24"/>
                <w:szCs w:val="24"/>
              </w:rPr>
              <w:t xml:space="preserve">рымский </w:t>
            </w:r>
          </w:p>
        </w:tc>
        <w:tc>
          <w:tcPr>
            <w:tcW w:w="2290" w:type="dxa"/>
            <w:vAlign w:val="center"/>
          </w:tcPr>
          <w:p w:rsidR="00411C8A" w:rsidRPr="00884628" w:rsidRDefault="00411C8A" w:rsidP="005534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4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5534A5">
              <w:rPr>
                <w:rFonts w:ascii="Times New Roman" w:hAnsi="Times New Roman" w:cs="Times New Roman"/>
                <w:sz w:val="24"/>
                <w:szCs w:val="24"/>
              </w:rPr>
              <w:t xml:space="preserve">ольничная, д. 2 </w:t>
            </w:r>
          </w:p>
        </w:tc>
        <w:tc>
          <w:tcPr>
            <w:tcW w:w="2091" w:type="dxa"/>
            <w:vAlign w:val="center"/>
          </w:tcPr>
          <w:p w:rsidR="00411C8A" w:rsidRPr="00884628" w:rsidRDefault="0076396F" w:rsidP="00763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2630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96F" w:rsidRPr="00884628" w:rsidTr="00411C8A">
        <w:trPr>
          <w:trHeight w:val="480"/>
        </w:trPr>
        <w:tc>
          <w:tcPr>
            <w:tcW w:w="445" w:type="dxa"/>
            <w:vAlign w:val="center"/>
          </w:tcPr>
          <w:p w:rsidR="0076396F" w:rsidRPr="00884628" w:rsidRDefault="0076396F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vAlign w:val="center"/>
          </w:tcPr>
          <w:p w:rsidR="0076396F" w:rsidRPr="00884628" w:rsidRDefault="0076396F" w:rsidP="005534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бдрашитово</w:t>
            </w:r>
            <w:proofErr w:type="spellEnd"/>
          </w:p>
        </w:tc>
        <w:tc>
          <w:tcPr>
            <w:tcW w:w="2290" w:type="dxa"/>
            <w:vAlign w:val="center"/>
          </w:tcPr>
          <w:p w:rsidR="0076396F" w:rsidRPr="00884628" w:rsidRDefault="0076396F" w:rsidP="005534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д. 1 а</w:t>
            </w:r>
          </w:p>
        </w:tc>
        <w:tc>
          <w:tcPr>
            <w:tcW w:w="2091" w:type="dxa"/>
            <w:vAlign w:val="center"/>
          </w:tcPr>
          <w:p w:rsidR="0076396F" w:rsidRDefault="0076396F" w:rsidP="00763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2630" w:type="dxa"/>
            <w:vAlign w:val="center"/>
          </w:tcPr>
          <w:p w:rsidR="0076396F" w:rsidRDefault="0076396F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детском саде.</w:t>
      </w:r>
    </w:p>
    <w:p w:rsidR="00411C8A" w:rsidRPr="00884628" w:rsidRDefault="00411C8A" w:rsidP="00411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2.9  Здравоохранение                                                  </w:t>
      </w:r>
    </w:p>
    <w:p w:rsidR="00411C8A" w:rsidRPr="00884628" w:rsidRDefault="00411C8A" w:rsidP="00411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находится следующие медучреждения.</w:t>
      </w:r>
    </w:p>
    <w:p w:rsidR="00411C8A" w:rsidRPr="00884628" w:rsidRDefault="00411C8A" w:rsidP="00411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886"/>
        <w:gridCol w:w="3869"/>
        <w:gridCol w:w="3119"/>
      </w:tblGrid>
      <w:tr w:rsidR="00411C8A" w:rsidRPr="00884628" w:rsidTr="00411C8A">
        <w:trPr>
          <w:trHeight w:val="322"/>
        </w:trPr>
        <w:tc>
          <w:tcPr>
            <w:tcW w:w="445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6" w:type="dxa"/>
            <w:vAlign w:val="center"/>
          </w:tcPr>
          <w:p w:rsidR="00411C8A" w:rsidRPr="00884628" w:rsidRDefault="00411C8A" w:rsidP="00411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9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411C8A" w:rsidRPr="00884628" w:rsidTr="00411C8A">
        <w:trPr>
          <w:trHeight w:hRule="exact" w:val="284"/>
        </w:trPr>
        <w:tc>
          <w:tcPr>
            <w:tcW w:w="445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1C8A" w:rsidRPr="00884628" w:rsidTr="00411C8A">
        <w:trPr>
          <w:trHeight w:val="465"/>
        </w:trPr>
        <w:tc>
          <w:tcPr>
            <w:tcW w:w="445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411C8A" w:rsidRPr="00884628" w:rsidRDefault="00411C8A" w:rsidP="00763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6396F">
              <w:rPr>
                <w:rFonts w:ascii="Times New Roman" w:hAnsi="Times New Roman" w:cs="Times New Roman"/>
                <w:sz w:val="24"/>
                <w:szCs w:val="24"/>
              </w:rPr>
              <w:t>бдрашитово</w:t>
            </w:r>
            <w:proofErr w:type="spellEnd"/>
          </w:p>
        </w:tc>
        <w:tc>
          <w:tcPr>
            <w:tcW w:w="3869" w:type="dxa"/>
            <w:vAlign w:val="center"/>
          </w:tcPr>
          <w:p w:rsidR="00411C8A" w:rsidRPr="00884628" w:rsidRDefault="00411C8A" w:rsidP="00763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6396F">
              <w:rPr>
                <w:rFonts w:ascii="Times New Roman" w:hAnsi="Times New Roman" w:cs="Times New Roman"/>
                <w:sz w:val="24"/>
                <w:szCs w:val="24"/>
              </w:rPr>
              <w:t>бдрашитово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76396F">
              <w:rPr>
                <w:rFonts w:ascii="Times New Roman" w:hAnsi="Times New Roman" w:cs="Times New Roman"/>
                <w:sz w:val="24"/>
                <w:szCs w:val="24"/>
              </w:rPr>
              <w:t xml:space="preserve">Лесная, д. 1 а </w:t>
            </w:r>
          </w:p>
        </w:tc>
        <w:tc>
          <w:tcPr>
            <w:tcW w:w="3119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11C8A" w:rsidRPr="00884628" w:rsidTr="00411C8A">
        <w:trPr>
          <w:trHeight w:val="285"/>
        </w:trPr>
        <w:tc>
          <w:tcPr>
            <w:tcW w:w="445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411C8A" w:rsidRPr="00884628" w:rsidRDefault="0076396F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Крымский </w:t>
            </w:r>
          </w:p>
        </w:tc>
        <w:tc>
          <w:tcPr>
            <w:tcW w:w="3869" w:type="dxa"/>
            <w:vAlign w:val="center"/>
          </w:tcPr>
          <w:p w:rsidR="00411C8A" w:rsidRPr="00884628" w:rsidRDefault="0076396F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Крымский, ул. Больничная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</w:p>
        </w:tc>
        <w:tc>
          <w:tcPr>
            <w:tcW w:w="3119" w:type="dxa"/>
            <w:vAlign w:val="center"/>
          </w:tcPr>
          <w:p w:rsidR="00411C8A" w:rsidRPr="00884628" w:rsidRDefault="00411C8A" w:rsidP="0041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411C8A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низкий жизненный уровень;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отсутствие средств на приобретение лекарств;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низкая социальная культура;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малая плотность населения;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высокая степень алкоголизации населения сельского поселения.</w:t>
      </w:r>
    </w:p>
    <w:p w:rsidR="00411C8A" w:rsidRPr="00884628" w:rsidRDefault="00411C8A" w:rsidP="0041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 xml:space="preserve">2.10 Социальная защита населения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2.11 Жилищный фонд</w:t>
      </w:r>
    </w:p>
    <w:p w:rsidR="005D5F99" w:rsidRPr="00884628" w:rsidRDefault="005D5F99" w:rsidP="005D5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- коммунальной сферы сельского поселения</w:t>
      </w:r>
    </w:p>
    <w:p w:rsidR="005D5F99" w:rsidRPr="00884628" w:rsidRDefault="005D5F99" w:rsidP="005D5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4458"/>
      </w:tblGrid>
      <w:tr w:rsidR="005D5F99" w:rsidRPr="00884628" w:rsidTr="0041009F">
        <w:trPr>
          <w:trHeight w:val="306"/>
        </w:trPr>
        <w:tc>
          <w:tcPr>
            <w:tcW w:w="540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на 01.01.2016г </w:t>
            </w:r>
          </w:p>
        </w:tc>
      </w:tr>
      <w:tr w:rsidR="005D5F99" w:rsidRPr="00884628" w:rsidTr="0041009F">
        <w:trPr>
          <w:trHeight w:hRule="exact" w:val="361"/>
        </w:trPr>
        <w:tc>
          <w:tcPr>
            <w:tcW w:w="540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5F99" w:rsidRPr="00884628" w:rsidTr="0041009F">
        <w:trPr>
          <w:trHeight w:val="360"/>
        </w:trPr>
        <w:tc>
          <w:tcPr>
            <w:tcW w:w="540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Средний состав семьи,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58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F99" w:rsidRPr="00884628" w:rsidTr="0041009F">
        <w:trPr>
          <w:trHeight w:val="510"/>
        </w:trPr>
        <w:tc>
          <w:tcPr>
            <w:tcW w:w="540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фонд, </w:t>
            </w:r>
            <w:proofErr w:type="spellStart"/>
            <w:proofErr w:type="gramStart"/>
            <w:r w:rsidR="007639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76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м2 общ. площади,   в т.ч.</w:t>
            </w:r>
          </w:p>
        </w:tc>
        <w:tc>
          <w:tcPr>
            <w:tcW w:w="4458" w:type="dxa"/>
            <w:vAlign w:val="center"/>
          </w:tcPr>
          <w:p w:rsidR="005D5F99" w:rsidRPr="00884628" w:rsidRDefault="0076396F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59,7</w:t>
            </w:r>
            <w:r w:rsidR="005D5F99"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F99" w:rsidRPr="00884628" w:rsidTr="0041009F">
        <w:trPr>
          <w:trHeight w:val="420"/>
        </w:trPr>
        <w:tc>
          <w:tcPr>
            <w:tcW w:w="540" w:type="dxa"/>
            <w:vMerge w:val="restart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vAlign w:val="center"/>
          </w:tcPr>
          <w:p w:rsidR="005D5F99" w:rsidRPr="00884628" w:rsidRDefault="005D5F99" w:rsidP="004100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D5F99" w:rsidRPr="00884628" w:rsidRDefault="005D5F99" w:rsidP="004100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4458" w:type="dxa"/>
            <w:vAlign w:val="center"/>
          </w:tcPr>
          <w:p w:rsidR="005D5F99" w:rsidRPr="0076396F" w:rsidRDefault="0076396F" w:rsidP="004100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D5F99" w:rsidRPr="00884628" w:rsidTr="0041009F">
        <w:trPr>
          <w:trHeight w:val="387"/>
        </w:trPr>
        <w:tc>
          <w:tcPr>
            <w:tcW w:w="540" w:type="dxa"/>
            <w:vMerge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5D5F99" w:rsidRPr="00884628" w:rsidRDefault="005D5F99" w:rsidP="004100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5D5F99" w:rsidRPr="00884628" w:rsidRDefault="0076396F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5D5F99" w:rsidRPr="00884628" w:rsidTr="0041009F">
        <w:trPr>
          <w:trHeight w:val="600"/>
        </w:trPr>
        <w:tc>
          <w:tcPr>
            <w:tcW w:w="540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5D5F99" w:rsidRPr="00884628" w:rsidTr="0041009F">
        <w:trPr>
          <w:trHeight w:val="600"/>
        </w:trPr>
        <w:tc>
          <w:tcPr>
            <w:tcW w:w="540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Ветхий жилой фонд,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5D5F99" w:rsidRPr="00884628" w:rsidRDefault="005D5F99" w:rsidP="00410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F99" w:rsidRPr="00884628" w:rsidRDefault="005D5F99" w:rsidP="005D5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5D5F99" w:rsidRPr="00884628" w:rsidRDefault="005D5F99" w:rsidP="005D5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К услугам  ЖКХ,  предоставляемым  в сельском поселении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относится водоснабжение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628">
        <w:rPr>
          <w:rFonts w:ascii="Times New Roman" w:hAnsi="Times New Roman" w:cs="Times New Roman"/>
          <w:sz w:val="24"/>
          <w:szCs w:val="24"/>
        </w:rPr>
        <w:t xml:space="preserve"> электроснабжение</w:t>
      </w:r>
      <w:r>
        <w:rPr>
          <w:rFonts w:ascii="Times New Roman" w:hAnsi="Times New Roman" w:cs="Times New Roman"/>
          <w:sz w:val="24"/>
          <w:szCs w:val="24"/>
        </w:rPr>
        <w:t xml:space="preserve">  и  топливом</w:t>
      </w:r>
      <w:r w:rsidRPr="00884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F99" w:rsidRPr="00884628" w:rsidRDefault="005D5F99" w:rsidP="005D5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5D5F99" w:rsidRPr="00884628" w:rsidRDefault="005D5F99" w:rsidP="005D5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5D5F99" w:rsidRPr="00884628" w:rsidRDefault="005D5F99" w:rsidP="005D5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84628" w:rsidRPr="00AF3633" w:rsidRDefault="00254389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Основные стратегические направления</w:t>
      </w:r>
      <w:r w:rsidR="00884628" w:rsidRPr="00AF3633">
        <w:rPr>
          <w:rFonts w:ascii="Times New Roman" w:hAnsi="Times New Roman" w:cs="Times New Roman"/>
          <w:b/>
          <w:sz w:val="24"/>
          <w:szCs w:val="24"/>
        </w:rPr>
        <w:t xml:space="preserve"> развития сельского поселения</w:t>
      </w:r>
    </w:p>
    <w:p w:rsidR="00884628" w:rsidRPr="00AF3633" w:rsidRDefault="00884628" w:rsidP="0025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884628" w:rsidRPr="00AF3633" w:rsidRDefault="009E6402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884628" w:rsidRPr="00AF3633">
        <w:rPr>
          <w:rFonts w:ascii="Times New Roman" w:hAnsi="Times New Roman" w:cs="Times New Roman"/>
          <w:b/>
          <w:sz w:val="24"/>
          <w:szCs w:val="24"/>
        </w:rPr>
        <w:t xml:space="preserve"> Экономические: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lastRenderedPageBreak/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884628" w:rsidRPr="00AF3633" w:rsidRDefault="009E6402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3.2.</w:t>
      </w:r>
      <w:r w:rsidR="00884628" w:rsidRPr="00AF3633">
        <w:rPr>
          <w:rFonts w:ascii="Times New Roman" w:hAnsi="Times New Roman" w:cs="Times New Roman"/>
          <w:b/>
          <w:sz w:val="24"/>
          <w:szCs w:val="24"/>
        </w:rPr>
        <w:t xml:space="preserve"> Социальные: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2.    Развитие личного подворья граждан, как источника доходов населения.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-помощь членам их семей в устройстве на работу;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4.    Содействие в обеспечении социальной поддержки слабозащищенным слоям населения: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AF3633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- курортное лечение);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- на восстановление водопроводов;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7.   Освещение населенных пунктов сельского поселения.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8.   Привлечение средств  из республиканского и федерального бюджетов н</w:t>
      </w:r>
      <w:r w:rsidR="004857A7" w:rsidRPr="00AF3633">
        <w:rPr>
          <w:rFonts w:ascii="Times New Roman" w:hAnsi="Times New Roman" w:cs="Times New Roman"/>
          <w:sz w:val="24"/>
          <w:szCs w:val="24"/>
        </w:rPr>
        <w:t xml:space="preserve">а строительство и ремонт </w:t>
      </w:r>
      <w:proofErr w:type="spellStart"/>
      <w:r w:rsidR="004857A7" w:rsidRPr="00AF3633">
        <w:rPr>
          <w:rFonts w:ascii="Times New Roman" w:hAnsi="Times New Roman" w:cs="Times New Roman"/>
          <w:sz w:val="24"/>
          <w:szCs w:val="24"/>
        </w:rPr>
        <w:t>внутри</w:t>
      </w:r>
      <w:r w:rsidRPr="00AF3633">
        <w:rPr>
          <w:rFonts w:ascii="Times New Roman" w:hAnsi="Times New Roman" w:cs="Times New Roman"/>
          <w:sz w:val="24"/>
          <w:szCs w:val="24"/>
        </w:rPr>
        <w:t>поселковых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6E5429" w:rsidRPr="00AF3633" w:rsidRDefault="006E5429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429" w:rsidRPr="00AF3633" w:rsidRDefault="00884628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proofErr w:type="spellStart"/>
      <w:r w:rsidR="00BB7FA2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633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="002B680C" w:rsidRPr="00AF3633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AF3633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884628" w:rsidRPr="00AF3633" w:rsidRDefault="00884628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Республики Башкортостан.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</w:t>
      </w:r>
      <w:r w:rsidR="006E5429" w:rsidRPr="00AF3633">
        <w:rPr>
          <w:rFonts w:ascii="Times New Roman" w:hAnsi="Times New Roman" w:cs="Times New Roman"/>
          <w:sz w:val="24"/>
          <w:szCs w:val="24"/>
        </w:rPr>
        <w:tab/>
      </w:r>
      <w:r w:rsidRPr="00AF3633">
        <w:rPr>
          <w:rFonts w:ascii="Times New Roman" w:hAnsi="Times New Roman" w:cs="Times New Roman"/>
          <w:sz w:val="24"/>
          <w:szCs w:val="24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</w:t>
      </w:r>
      <w:r w:rsidRPr="00AF3633">
        <w:rPr>
          <w:rFonts w:ascii="Times New Roman" w:hAnsi="Times New Roman" w:cs="Times New Roman"/>
          <w:sz w:val="24"/>
          <w:szCs w:val="24"/>
        </w:rPr>
        <w:lastRenderedPageBreak/>
        <w:t>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</w:t>
      </w:r>
      <w:r w:rsidR="002B680C" w:rsidRPr="00AF3633">
        <w:rPr>
          <w:rFonts w:ascii="Times New Roman" w:hAnsi="Times New Roman" w:cs="Times New Roman"/>
          <w:sz w:val="24"/>
          <w:szCs w:val="24"/>
        </w:rPr>
        <w:tab/>
      </w:r>
      <w:r w:rsidRPr="00AF3633">
        <w:rPr>
          <w:rFonts w:ascii="Times New Roman" w:hAnsi="Times New Roman" w:cs="Times New Roman"/>
          <w:sz w:val="24"/>
          <w:szCs w:val="24"/>
        </w:rPr>
        <w:t xml:space="preserve">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84628" w:rsidRPr="00AF3633" w:rsidRDefault="00884628" w:rsidP="00AF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</w:t>
      </w:r>
      <w:r w:rsidR="002B680C" w:rsidRPr="00AF363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="002B680C" w:rsidRPr="00AF363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2B680C" w:rsidRPr="00AF363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2B680C" w:rsidRPr="00AF36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AF3633">
        <w:rPr>
          <w:rFonts w:ascii="Times New Roman" w:hAnsi="Times New Roman" w:cs="Times New Roman"/>
          <w:sz w:val="24"/>
          <w:szCs w:val="24"/>
        </w:rPr>
        <w:t xml:space="preserve">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</w:t>
      </w:r>
    </w:p>
    <w:p w:rsidR="005D5F99" w:rsidRPr="00884628" w:rsidRDefault="005D5F99" w:rsidP="005D5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Таблица 8 «Объекты местного значения в сфере физической культуры и массового спорта»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080"/>
        <w:gridCol w:w="1080"/>
        <w:gridCol w:w="1080"/>
        <w:gridCol w:w="1789"/>
      </w:tblGrid>
      <w:tr w:rsidR="005D5F99" w:rsidRPr="00884628" w:rsidTr="0041009F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пок-ль</w:t>
            </w:r>
            <w:proofErr w:type="spellEnd"/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D5F99" w:rsidRPr="00884628" w:rsidTr="0041009F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99" w:rsidRPr="00884628" w:rsidTr="0041009F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5D5F99" w:rsidRPr="00884628" w:rsidRDefault="0076396F" w:rsidP="0041009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 w:hanging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Хоккейная коробка </w:t>
            </w:r>
          </w:p>
        </w:tc>
        <w:tc>
          <w:tcPr>
            <w:tcW w:w="1080" w:type="dxa"/>
            <w:vAlign w:val="center"/>
          </w:tcPr>
          <w:p w:rsidR="005D5F99" w:rsidRPr="00884628" w:rsidRDefault="0076396F" w:rsidP="0041009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4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0,7 – 0,9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1,83 – 2,35</w:t>
            </w:r>
          </w:p>
        </w:tc>
        <w:tc>
          <w:tcPr>
            <w:tcW w:w="1789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сущ.,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тр-во</w:t>
            </w:r>
            <w:proofErr w:type="spellEnd"/>
          </w:p>
        </w:tc>
      </w:tr>
    </w:tbl>
    <w:p w:rsidR="005D5F99" w:rsidRDefault="005D5F99" w:rsidP="005D5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F99" w:rsidRPr="00884628" w:rsidRDefault="005D5F99" w:rsidP="005D5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Таблица 9 «Объекты местного значения в сфере культуры»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080"/>
        <w:gridCol w:w="1080"/>
        <w:gridCol w:w="1080"/>
        <w:gridCol w:w="1789"/>
      </w:tblGrid>
      <w:tr w:rsidR="005D5F99" w:rsidRPr="00884628" w:rsidTr="0041009F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пок-ль</w:t>
            </w:r>
            <w:proofErr w:type="spellEnd"/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D5F99" w:rsidRPr="00884628" w:rsidTr="0041009F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5D5F99" w:rsidRPr="00884628" w:rsidRDefault="0076396F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3028</w:t>
            </w:r>
            <w:r w:rsidR="005D5F99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9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99" w:rsidRPr="00884628" w:rsidTr="0041009F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5D5F99" w:rsidRPr="00884628" w:rsidRDefault="005D5F99" w:rsidP="007639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96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6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рымский 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5D5F99" w:rsidRPr="00884628" w:rsidRDefault="0076396F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D5F99" w:rsidRPr="00884628" w:rsidRDefault="0076396F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537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89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сущ., рек.,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тр-во</w:t>
            </w:r>
            <w:proofErr w:type="spellEnd"/>
          </w:p>
        </w:tc>
      </w:tr>
      <w:tr w:rsidR="0076396F" w:rsidRPr="00884628" w:rsidTr="0041009F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76396F" w:rsidRPr="00884628" w:rsidRDefault="0076396F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6396F" w:rsidRDefault="0076396F" w:rsidP="007639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бдрашитово</w:t>
            </w:r>
            <w:proofErr w:type="spellEnd"/>
          </w:p>
        </w:tc>
        <w:tc>
          <w:tcPr>
            <w:tcW w:w="1080" w:type="dxa"/>
            <w:vAlign w:val="center"/>
          </w:tcPr>
          <w:p w:rsidR="0076396F" w:rsidRPr="00884628" w:rsidRDefault="0076396F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</w:t>
            </w:r>
          </w:p>
        </w:tc>
        <w:tc>
          <w:tcPr>
            <w:tcW w:w="1080" w:type="dxa"/>
            <w:vAlign w:val="center"/>
          </w:tcPr>
          <w:p w:rsidR="0076396F" w:rsidRPr="00884628" w:rsidRDefault="0076396F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до100</w:t>
            </w:r>
          </w:p>
        </w:tc>
        <w:tc>
          <w:tcPr>
            <w:tcW w:w="1080" w:type="dxa"/>
            <w:vAlign w:val="center"/>
          </w:tcPr>
          <w:p w:rsidR="0076396F" w:rsidRPr="00884628" w:rsidRDefault="0076396F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080" w:type="dxa"/>
            <w:vAlign w:val="center"/>
          </w:tcPr>
          <w:p w:rsidR="0076396F" w:rsidRPr="00884628" w:rsidRDefault="0076396F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89" w:type="dxa"/>
            <w:vAlign w:val="center"/>
          </w:tcPr>
          <w:p w:rsidR="0076396F" w:rsidRPr="00884628" w:rsidRDefault="0076396F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сущ., рек.,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тр-во</w:t>
            </w:r>
            <w:proofErr w:type="spellEnd"/>
          </w:p>
        </w:tc>
      </w:tr>
      <w:tr w:rsidR="005D5F99" w:rsidRPr="00884628" w:rsidTr="0041009F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тыс.ед.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мест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D5F99" w:rsidRPr="00884628" w:rsidRDefault="005D5F99" w:rsidP="0041009F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сущ., рек.,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тр-во</w:t>
            </w:r>
            <w:proofErr w:type="spellEnd"/>
          </w:p>
        </w:tc>
      </w:tr>
    </w:tbl>
    <w:p w:rsidR="005D5F99" w:rsidRPr="00884628" w:rsidRDefault="005D5F99" w:rsidP="005D5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F99" w:rsidRPr="00884628" w:rsidRDefault="005D5F99" w:rsidP="005D5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Таблица 10 «Объекты местного значения в сфере осуществления местного самоуправления»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489"/>
        <w:gridCol w:w="1080"/>
        <w:gridCol w:w="1080"/>
        <w:gridCol w:w="1589"/>
      </w:tblGrid>
      <w:tr w:rsidR="005D5F99" w:rsidRPr="00884628" w:rsidTr="0041009F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89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D5F99" w:rsidRPr="00884628" w:rsidTr="0041009F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5D5F99" w:rsidRPr="00884628" w:rsidRDefault="005D5F99" w:rsidP="007639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396F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5D5F99" w:rsidRPr="00884628" w:rsidRDefault="0076396F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3028</w:t>
            </w:r>
            <w:r w:rsidR="005D5F99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9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99" w:rsidRPr="00884628" w:rsidTr="0041009F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5D5F99" w:rsidRPr="00884628" w:rsidRDefault="005D5F99" w:rsidP="0041009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89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 на 0,5–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жит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</w:tcPr>
          <w:p w:rsidR="005D5F99" w:rsidRPr="00884628" w:rsidRDefault="005D5F99" w:rsidP="0041009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</w:tc>
      </w:tr>
    </w:tbl>
    <w:p w:rsidR="005D5F99" w:rsidRDefault="005D5F99" w:rsidP="005D5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F99" w:rsidRPr="00884628" w:rsidRDefault="005D5F99" w:rsidP="005D5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4628">
        <w:rPr>
          <w:rFonts w:ascii="Times New Roman" w:hAnsi="Times New Roman" w:cs="Times New Roman"/>
          <w:sz w:val="24"/>
          <w:szCs w:val="24"/>
        </w:rPr>
        <w:t xml:space="preserve"> «Объекты местного значения в сфере здравоохранения»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347"/>
        <w:gridCol w:w="1080"/>
        <w:gridCol w:w="1080"/>
        <w:gridCol w:w="1789"/>
      </w:tblGrid>
      <w:tr w:rsidR="005D5F99" w:rsidRPr="00884628" w:rsidTr="0041009F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показа-тельль</w:t>
            </w:r>
            <w:proofErr w:type="spellEnd"/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D5F99" w:rsidRPr="00884628" w:rsidTr="0041009F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5D5F99" w:rsidRPr="00884628" w:rsidRDefault="005D5F99" w:rsidP="007639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396F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5D5F99" w:rsidRPr="00884628" w:rsidRDefault="0076396F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3028</w:t>
            </w:r>
            <w:r w:rsidR="005D5F99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9" w:type="dxa"/>
            <w:vMerge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F99" w:rsidRPr="00884628" w:rsidTr="0041009F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vAlign w:val="center"/>
          </w:tcPr>
          <w:p w:rsidR="005D5F99" w:rsidRPr="00884628" w:rsidRDefault="005D5F99" w:rsidP="007639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</w:t>
            </w:r>
            <w:r w:rsidR="00D3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9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6396F">
              <w:rPr>
                <w:rFonts w:ascii="Times New Roman" w:eastAsia="Times New Roman" w:hAnsi="Times New Roman" w:cs="Times New Roman"/>
                <w:sz w:val="24"/>
                <w:szCs w:val="24"/>
              </w:rPr>
              <w:t>бдоашитово</w:t>
            </w:r>
            <w:proofErr w:type="spellEnd"/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47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 на н.п.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сущ.,</w:t>
            </w:r>
          </w:p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F99" w:rsidRPr="00884628" w:rsidTr="0041009F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5D5F99" w:rsidRPr="00884628" w:rsidRDefault="0076396F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РВА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рымский 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объект.</w:t>
            </w:r>
          </w:p>
        </w:tc>
        <w:tc>
          <w:tcPr>
            <w:tcW w:w="1347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 на н.п.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vAlign w:val="center"/>
          </w:tcPr>
          <w:p w:rsidR="005D5F99" w:rsidRPr="00884628" w:rsidRDefault="005D5F99" w:rsidP="004100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</w:tc>
      </w:tr>
    </w:tbl>
    <w:p w:rsidR="005D5F99" w:rsidRDefault="005D5F99" w:rsidP="005D5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3A7" w:rsidRDefault="001E33A7" w:rsidP="001E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E03" w:rsidRPr="00D73E03" w:rsidRDefault="00D73E03" w:rsidP="001E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Ц</w:t>
      </w:r>
      <w:r w:rsidRPr="00D73E03">
        <w:rPr>
          <w:rFonts w:ascii="Times New Roman" w:eastAsia="Times New Roman" w:hAnsi="Times New Roman" w:cs="Times New Roman"/>
          <w:b/>
          <w:sz w:val="24"/>
          <w:szCs w:val="24"/>
        </w:rPr>
        <w:t>елевые индикаторы программы и оценка эффективности мероприятий</w:t>
      </w:r>
      <w:r w:rsidR="009D1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3E03">
        <w:rPr>
          <w:rFonts w:ascii="Times New Roman" w:eastAsia="Times New Roman" w:hAnsi="Times New Roman" w:cs="Times New Roman"/>
          <w:b/>
          <w:sz w:val="24"/>
          <w:szCs w:val="24"/>
        </w:rPr>
        <w:t>социальной инфраструктуры</w:t>
      </w:r>
      <w:r w:rsidR="009D1C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поселения к 202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D245E">
        <w:rPr>
          <w:rFonts w:ascii="Times New Roman" w:eastAsia="Times New Roman" w:hAnsi="Times New Roman" w:cs="Times New Roman"/>
          <w:sz w:val="24"/>
          <w:szCs w:val="24"/>
        </w:rPr>
        <w:t xml:space="preserve"> году: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За счет активизации предпринимательской деятельности, увеличатся ежегодный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муниципальной собственности сельского поселения</w:t>
      </w:r>
      <w:r w:rsidR="00C8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7FA2">
        <w:rPr>
          <w:rFonts w:ascii="Times New Roman" w:eastAsia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CC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1D245E">
        <w:rPr>
          <w:rFonts w:ascii="Times New Roman" w:eastAsia="Times New Roman" w:hAnsi="Times New Roman" w:cs="Times New Roman"/>
          <w:sz w:val="24"/>
          <w:szCs w:val="24"/>
        </w:rPr>
        <w:t>, в удовлетворительном состоянии.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оценивается путем соотнесения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</w:rPr>
        <w:t>R = (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1D245E">
        <w:rPr>
          <w:rFonts w:ascii="Times New Roman" w:eastAsia="Times New Roman" w:hAnsi="Times New Roman" w:cs="Times New Roman"/>
          <w:sz w:val="24"/>
          <w:szCs w:val="24"/>
        </w:rPr>
        <w:t>) х 100, где</w:t>
      </w:r>
      <w:proofErr w:type="gramEnd"/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R — показатель эффективности;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</w:rPr>
        <w:t>. — значение объема выполненных работ на текущую дату;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1D245E">
        <w:rPr>
          <w:rFonts w:ascii="Times New Roman" w:eastAsia="Times New Roman" w:hAnsi="Times New Roman" w:cs="Times New Roman"/>
          <w:sz w:val="24"/>
          <w:szCs w:val="24"/>
        </w:rPr>
        <w:t xml:space="preserve"> — плановое значение объема выполненных работ, заложенных в программе.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 xml:space="preserve"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— 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</w:rPr>
        <w:t>средний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</w:rPr>
        <w:t>, при показателях эффективности 90 и менее – низкой.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Критерий бюджетных затрат на мероприятие программы запланированному уровню затрат рассчитывается по формуле:</w:t>
      </w:r>
    </w:p>
    <w:p w:rsidR="00C82CCC" w:rsidRPr="00C82CCC" w:rsidRDefault="00C82CC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Критерий «Степень соответствия бюджетных затрат на мероприятия Программы запланированному уровню затрат» рассчитывается 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по формуле:</w:t>
      </w:r>
    </w:p>
    <w:p w:rsidR="009D1CAC" w:rsidRPr="00C82CCC" w:rsidRDefault="00C82CC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КБЗ</w:t>
      </w:r>
      <w:proofErr w:type="gramStart"/>
      <w:r w:rsidRPr="00C82C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CAC" w:rsidRPr="00C82CCC">
        <w:rPr>
          <w:rFonts w:ascii="Times New Roman" w:eastAsia="Times New Roman" w:hAnsi="Times New Roman" w:cs="Times New Roman"/>
          <w:sz w:val="24"/>
          <w:szCs w:val="24"/>
        </w:rPr>
        <w:t>БЗФi</w:t>
      </w:r>
      <w:proofErr w:type="spellEnd"/>
    </w:p>
    <w:p w:rsidR="009D1CAC" w:rsidRPr="00C82CCC" w:rsidRDefault="009D1CA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82CCC" w:rsidRPr="00C82CCC">
        <w:rPr>
          <w:rFonts w:ascii="Times New Roman" w:eastAsia="Times New Roman" w:hAnsi="Times New Roman" w:cs="Times New Roman"/>
          <w:sz w:val="24"/>
          <w:szCs w:val="24"/>
        </w:rPr>
        <w:t>------------------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9D1CAC" w:rsidRPr="00C82CCC" w:rsidRDefault="009D1CA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БЗП</w:t>
      </w:r>
      <w:proofErr w:type="gramStart"/>
      <w:r w:rsidRPr="00C82C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C82CCC" w:rsidRPr="00C82CCC" w:rsidRDefault="00C82CC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КБЗ</w:t>
      </w:r>
      <w:proofErr w:type="gramStart"/>
      <w:r w:rsidRPr="00C82C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степень соответствия бюджетных затрат i-го мероприятия 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C82CCC" w:rsidRPr="00C82CCC" w:rsidRDefault="00C82CC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БЗФ</w:t>
      </w:r>
      <w:proofErr w:type="gramStart"/>
      <w:r w:rsidRPr="00C82C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фактическое значение бюджетных затрат </w:t>
      </w: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го мероприятия Программы;</w:t>
      </w:r>
    </w:p>
    <w:p w:rsidR="00C82CCC" w:rsidRPr="00C82CCC" w:rsidRDefault="00C82CC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БЗП</w:t>
      </w:r>
      <w:proofErr w:type="gramStart"/>
      <w:r w:rsidRPr="00C82C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плановое, прогнозное значение бюджетных затрат </w:t>
      </w: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мероприятия Программы.</w:t>
      </w:r>
    </w:p>
    <w:p w:rsidR="00D73E03" w:rsidRDefault="00C82CC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КБЗ</w:t>
      </w:r>
      <w:proofErr w:type="gramStart"/>
      <w:r w:rsidRPr="00C82C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меньше либо равно 1.</w:t>
      </w:r>
    </w:p>
    <w:p w:rsidR="00CE3356" w:rsidRDefault="00CE3356" w:rsidP="00CE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356" w:rsidRPr="00CE3356" w:rsidRDefault="00CE3356" w:rsidP="00CE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E07EF1">
        <w:rPr>
          <w:rFonts w:ascii="Times New Roman" w:eastAsia="Times New Roman" w:hAnsi="Times New Roman" w:cs="Times New Roman"/>
          <w:b/>
          <w:sz w:val="24"/>
          <w:szCs w:val="24"/>
        </w:rPr>
        <w:t>Оценка нормативно-правовой базы, необходимой для функционирования и развития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b/>
          <w:sz w:val="24"/>
          <w:szCs w:val="24"/>
        </w:rPr>
        <w:t>социальной инфраструктуры сельского поселения</w:t>
      </w:r>
    </w:p>
    <w:p w:rsidR="00CE3356" w:rsidRPr="00E07EF1" w:rsidRDefault="00CE3356" w:rsidP="00CE3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Вопросы системы образования на территории сельского поселения </w:t>
      </w:r>
      <w:proofErr w:type="spellStart"/>
      <w:r w:rsidR="00BB7FA2">
        <w:rPr>
          <w:rFonts w:ascii="Times New Roman" w:eastAsia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решаются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Альшеевский район.</w:t>
      </w:r>
    </w:p>
    <w:p w:rsidR="00CE3356" w:rsidRPr="00E07EF1" w:rsidRDefault="00CE3356" w:rsidP="005A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E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данной программе указанные вопросы рассмотрены с позиции исполнения Генерального плана, согласно которому органы местного самоуправления сельских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утверждают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енеральные планы поселений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,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проводят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Федерации, иными федеральными законами), разрешений на ввод объектов в эксплуатацию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Градостроительным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</w:p>
    <w:p w:rsidR="005A682B" w:rsidRPr="005A682B" w:rsidRDefault="005A682B" w:rsidP="002D1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82B">
        <w:rPr>
          <w:rFonts w:ascii="Times New Roman" w:eastAsia="Times New Roman" w:hAnsi="Times New Roman" w:cs="Times New Roman"/>
          <w:b/>
          <w:sz w:val="24"/>
          <w:szCs w:val="24"/>
        </w:rPr>
        <w:t>6.1. П</w:t>
      </w:r>
      <w:r w:rsidR="00CE3356" w:rsidRPr="00E07EF1">
        <w:rPr>
          <w:rFonts w:ascii="Times New Roman" w:eastAsia="Times New Roman" w:hAnsi="Times New Roman" w:cs="Times New Roman"/>
          <w:b/>
          <w:sz w:val="24"/>
          <w:szCs w:val="24"/>
        </w:rPr>
        <w:t>редложения по совершенствованию нормативно-правового и информационного</w:t>
      </w:r>
      <w:r w:rsidR="00CE3356" w:rsidRPr="005A6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356" w:rsidRPr="00E07EF1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обеспечения развития социальной инфраструктуры, направленные на достижение целевых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356" w:rsidRPr="00E07EF1">
        <w:rPr>
          <w:rFonts w:ascii="Times New Roman" w:eastAsia="Times New Roman" w:hAnsi="Times New Roman" w:cs="Times New Roman"/>
          <w:b/>
          <w:sz w:val="24"/>
          <w:szCs w:val="24"/>
        </w:rPr>
        <w:t>показателей программы</w:t>
      </w:r>
      <w:r w:rsidRPr="005A682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3356" w:rsidRPr="00E07EF1" w:rsidRDefault="00CE3356" w:rsidP="005A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внесение изменений в нормативы градостроительного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проектирования на основании постоянного мониторинга изменений регионального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законодательства. </w:t>
      </w:r>
    </w:p>
    <w:p w:rsidR="00CE3356" w:rsidRDefault="00CE3356" w:rsidP="005A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обеспечение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осуществляется путем проведения целевого блока мероприятий в средствах массовой информации.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Предусматриваются пресс-конференции,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подготовка периодических публикаций в прессе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о ходе реализации Программы, серии репортажей о проведении отдельных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5A68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="005A682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A682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BB7FA2">
        <w:rPr>
          <w:rFonts w:ascii="Times New Roman" w:eastAsia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82B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, 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проектированию, строительству, реконструкции объектов социальной инфраструктуры местного значения </w:t>
      </w:r>
      <w:r w:rsidR="005A682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2D1119" w:rsidRPr="00AF3633" w:rsidRDefault="002D1119" w:rsidP="002D1119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2D1119" w:rsidRDefault="002D1119" w:rsidP="002D1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2D">
        <w:rPr>
          <w:rFonts w:ascii="Times New Roman" w:hAnsi="Times New Roman" w:cs="Times New Roman"/>
          <w:b/>
          <w:sz w:val="24"/>
          <w:szCs w:val="24"/>
        </w:rPr>
        <w:t xml:space="preserve">6.2. </w:t>
      </w:r>
      <w:proofErr w:type="gramStart"/>
      <w:r w:rsidRPr="00147C2D">
        <w:rPr>
          <w:rFonts w:ascii="Times New Roman" w:hAnsi="Times New Roman" w:cs="Times New Roman"/>
          <w:b/>
          <w:sz w:val="24"/>
          <w:szCs w:val="24"/>
        </w:rPr>
        <w:t>Оценка объемов и источников финансирования мероприятий (инвестиционных  проектов) по проектированию, строительству, реконструкции объектов  социальной инфраструктуры на территории  сельского поселения)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D1119" w:rsidRDefault="002D1119" w:rsidP="002D1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19" w:rsidRDefault="002D1119" w:rsidP="002D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73927">
        <w:rPr>
          <w:rFonts w:ascii="Times New Roman" w:hAnsi="Times New Roman" w:cs="Times New Roman"/>
          <w:sz w:val="24"/>
          <w:szCs w:val="24"/>
        </w:rPr>
        <w:t>Данные в Программе предложения по развитию социальной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сельского поселения предполагается реализовать с участием бюджетов с участием всех уровней, Задачами органов местного  самоуправления станут  организационные  мероприятия по обеспечению   взаимодействия органов  государственной власти и местного самоуправления по развития социальной инфраструктуры в рамках реализации Программы. Объемы за счёт средств федерального и регионального бюджетов  осуществляется в соответствии с федеральными нормативно-правовыми актами.</w:t>
      </w:r>
    </w:p>
    <w:p w:rsidR="002D1119" w:rsidRDefault="002D1119" w:rsidP="002D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Ресурсное  обеспечение реализации 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 и необходимых  дополнительных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эффективном взаимодействии всех участников муниципальный  программы, подлежит  ежегодному  уточнению в рамках бюджетного цикла, Список  мероприятий на конкретном  объекте детализируется после разработки  проектно-сметной документации.</w:t>
      </w:r>
    </w:p>
    <w:p w:rsidR="002D1119" w:rsidRDefault="002D1119" w:rsidP="002D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части финансирования Программы ежегодные возможности бюджета сельского поселения определяются  в  соответствии  с утвержденным бюджетом  сельского  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 на соответствующий финансовый  период, Оценка  объем и источников финансирования мероприятий по проектированию, строительству и </w:t>
      </w:r>
      <w:r>
        <w:rPr>
          <w:rFonts w:ascii="Times New Roman" w:hAnsi="Times New Roman" w:cs="Times New Roman"/>
          <w:sz w:val="24"/>
          <w:szCs w:val="24"/>
        </w:rPr>
        <w:lastRenderedPageBreak/>
        <w:t>реконструкции объектов социальной инфраструктуры в рамках Программы включает укрупненную  оценку необходимых инвестиций с разбивкой по видам объектов, целям и задачам Программы, источникам финансирования, включая средств бюджетов 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уровней, не бюджетные средства. Объемы финансирования и его источники носят прогнозный характер и подлежат уточнению в установленные сроки после принятия бюджетов  всех уровней на очередной финансовый год и плановый период.</w:t>
      </w:r>
    </w:p>
    <w:p w:rsidR="002D1119" w:rsidRDefault="002D1119" w:rsidP="002D1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W w:w="9889" w:type="dxa"/>
        <w:tblLook w:val="04A0"/>
      </w:tblPr>
      <w:tblGrid>
        <w:gridCol w:w="621"/>
        <w:gridCol w:w="2650"/>
        <w:gridCol w:w="1672"/>
        <w:gridCol w:w="696"/>
        <w:gridCol w:w="696"/>
        <w:gridCol w:w="696"/>
        <w:gridCol w:w="696"/>
        <w:gridCol w:w="696"/>
        <w:gridCol w:w="776"/>
        <w:gridCol w:w="936"/>
      </w:tblGrid>
      <w:tr w:rsidR="002D1119" w:rsidTr="00BB7FA2">
        <w:tc>
          <w:tcPr>
            <w:tcW w:w="599" w:type="dxa"/>
            <w:vMerge w:val="restart"/>
          </w:tcPr>
          <w:p w:rsidR="002D1119" w:rsidRPr="004E72A7" w:rsidRDefault="002D1119" w:rsidP="00BB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4E72A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21" w:type="dxa"/>
            <w:vMerge w:val="restart"/>
          </w:tcPr>
          <w:p w:rsidR="002D1119" w:rsidRPr="004E72A7" w:rsidRDefault="002D1119" w:rsidP="00BB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A7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595" w:type="dxa"/>
            <w:vMerge w:val="restart"/>
            <w:tcBorders>
              <w:right w:val="single" w:sz="4" w:space="0" w:color="auto"/>
            </w:tcBorders>
          </w:tcPr>
          <w:p w:rsidR="002D1119" w:rsidRPr="004E72A7" w:rsidRDefault="002D1119" w:rsidP="00BB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2A7">
              <w:rPr>
                <w:rFonts w:ascii="Times New Roman" w:hAnsi="Times New Roman" w:cs="Times New Roman"/>
                <w:sz w:val="20"/>
                <w:szCs w:val="20"/>
              </w:rPr>
              <w:t xml:space="preserve">  Источники финансирования</w:t>
            </w:r>
          </w:p>
        </w:tc>
        <w:tc>
          <w:tcPr>
            <w:tcW w:w="4101" w:type="dxa"/>
            <w:gridSpan w:val="6"/>
            <w:tcBorders>
              <w:right w:val="single" w:sz="4" w:space="0" w:color="auto"/>
            </w:tcBorders>
          </w:tcPr>
          <w:p w:rsidR="002D1119" w:rsidRPr="004E72A7" w:rsidRDefault="002D1119" w:rsidP="00BB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A7">
              <w:rPr>
                <w:rFonts w:ascii="Times New Roman" w:hAnsi="Times New Roman" w:cs="Times New Roman"/>
                <w:sz w:val="20"/>
                <w:szCs w:val="20"/>
              </w:rPr>
              <w:t>Объёмы финансирования (тыс</w:t>
            </w:r>
            <w:proofErr w:type="gramStart"/>
            <w:r w:rsidRPr="004E72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2A7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:rsidR="002D1119" w:rsidRPr="004E72A7" w:rsidRDefault="002D1119" w:rsidP="00BB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2A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D1119" w:rsidTr="00BB7FA2">
        <w:tc>
          <w:tcPr>
            <w:tcW w:w="599" w:type="dxa"/>
            <w:vMerge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19" w:rsidTr="00BB7FA2">
        <w:tc>
          <w:tcPr>
            <w:tcW w:w="599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в области образования, физической культуры и массового спорта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proofErr w:type="spellEnd"/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19" w:rsidTr="00BB7FA2">
        <w:tc>
          <w:tcPr>
            <w:tcW w:w="599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Объёмы финансирования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областиздравохранения</w:t>
            </w:r>
            <w:proofErr w:type="spellEnd"/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proofErr w:type="spellEnd"/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19" w:rsidRPr="00A060A0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19" w:rsidTr="00BB7FA2">
        <w:tc>
          <w:tcPr>
            <w:tcW w:w="599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Объёмы финансирования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19" w:rsidRPr="00A060A0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proofErr w:type="spellEnd"/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19" w:rsidTr="00BB7FA2">
        <w:tc>
          <w:tcPr>
            <w:tcW w:w="599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Объёмы финансирования в области благоустройства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19" w:rsidRPr="00A060A0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proofErr w:type="spellEnd"/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3" w:type="dxa"/>
          </w:tcPr>
          <w:p w:rsidR="002D1119" w:rsidRDefault="002D1119" w:rsidP="00BB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</w:tbl>
    <w:p w:rsidR="002D1119" w:rsidRDefault="002D1119" w:rsidP="002D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03" w:rsidRPr="001D245E" w:rsidRDefault="005A682B" w:rsidP="001E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73E03" w:rsidRPr="001D245E">
        <w:rPr>
          <w:rFonts w:ascii="Times New Roman" w:eastAsia="Times New Roman" w:hAnsi="Times New Roman" w:cs="Times New Roman"/>
          <w:b/>
          <w:bCs/>
          <w:sz w:val="24"/>
          <w:szCs w:val="24"/>
        </w:rPr>
        <w:t>.Ожидаемые результаты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D73E03" w:rsidRPr="001D245E" w:rsidRDefault="00D73E03" w:rsidP="001E33A7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73E03" w:rsidRPr="001D245E" w:rsidRDefault="00D73E03" w:rsidP="001E33A7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D73E03" w:rsidRPr="001D245E" w:rsidRDefault="00D73E03" w:rsidP="001E33A7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D73E03" w:rsidRPr="001D245E" w:rsidRDefault="00D73E03" w:rsidP="001E33A7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Формирования современного привлекательного имиджа поселения;</w:t>
      </w:r>
    </w:p>
    <w:p w:rsidR="00D73E03" w:rsidRPr="001D245E" w:rsidRDefault="00D73E03" w:rsidP="001E33A7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Устойчивое развитие социальной инфраструктуры поселения.</w:t>
      </w:r>
    </w:p>
    <w:p w:rsidR="00D73E03" w:rsidRPr="001D245E" w:rsidRDefault="00D73E03" w:rsidP="001E33A7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позволит: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1) повысить качество жизни жителей сельского поселения;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lastRenderedPageBreak/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1E33A7" w:rsidRDefault="001E33A7" w:rsidP="001E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628" w:rsidRPr="001E33A7" w:rsidRDefault="005A682B" w:rsidP="001E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84628" w:rsidRPr="001E33A7">
        <w:rPr>
          <w:rFonts w:ascii="Times New Roman" w:hAnsi="Times New Roman" w:cs="Times New Roman"/>
          <w:b/>
          <w:sz w:val="24"/>
          <w:szCs w:val="24"/>
        </w:rPr>
        <w:t xml:space="preserve">.    Организация  </w:t>
      </w:r>
      <w:proofErr w:type="gramStart"/>
      <w:r w:rsidR="00884628" w:rsidRPr="001E33A7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="00884628" w:rsidRPr="001E33A7">
        <w:rPr>
          <w:rFonts w:ascii="Times New Roman" w:hAnsi="Times New Roman" w:cs="Times New Roman"/>
          <w:b/>
          <w:sz w:val="24"/>
          <w:szCs w:val="24"/>
        </w:rPr>
        <w:t xml:space="preserve"> реализацией Программы</w:t>
      </w:r>
      <w:r w:rsidR="002B680C" w:rsidRPr="001E33A7">
        <w:rPr>
          <w:rFonts w:ascii="Times New Roman" w:hAnsi="Times New Roman" w:cs="Times New Roman"/>
          <w:b/>
          <w:sz w:val="24"/>
          <w:szCs w:val="24"/>
        </w:rPr>
        <w:t>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AF363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703ED" w:rsidRPr="00AF363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5703ED" w:rsidRPr="00AF3633">
        <w:rPr>
          <w:rFonts w:ascii="Times New Roman" w:hAnsi="Times New Roman" w:cs="Times New Roman"/>
          <w:sz w:val="24"/>
          <w:szCs w:val="24"/>
        </w:rPr>
        <w:t xml:space="preserve"> </w:t>
      </w:r>
      <w:r w:rsidRPr="00AF3633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Башкортостан.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AF3633">
        <w:rPr>
          <w:rFonts w:ascii="Times New Roman" w:hAnsi="Times New Roman" w:cs="Times New Roman"/>
          <w:sz w:val="24"/>
          <w:szCs w:val="24"/>
        </w:rPr>
        <w:t>сельсовет  в районные и республиканские целевые программы;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-ведет </w:t>
      </w:r>
      <w:proofErr w:type="gramStart"/>
      <w:r w:rsidRPr="00AF3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3633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-осуществляет руководство </w:t>
      </w:r>
      <w:proofErr w:type="gramStart"/>
      <w:r w:rsidRPr="00AF363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F3633">
        <w:rPr>
          <w:rFonts w:ascii="Times New Roman" w:hAnsi="Times New Roman" w:cs="Times New Roman"/>
          <w:sz w:val="24"/>
          <w:szCs w:val="24"/>
        </w:rPr>
        <w:t>:</w:t>
      </w:r>
    </w:p>
    <w:p w:rsidR="00884628" w:rsidRPr="00AF3633" w:rsidRDefault="00884628" w:rsidP="00AF36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884628" w:rsidRPr="00AF3633" w:rsidRDefault="00884628" w:rsidP="00AF36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реализации мероприятий Программы сельского поселения.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 Специалист Администрации сельского поселения осуществляет следующие функции: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-формирование бюджетных заявок на выделение средств из муниципального бюджета;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lastRenderedPageBreak/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884628" w:rsidRPr="00BC1F85" w:rsidRDefault="00BC1F85" w:rsidP="00BC1F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85">
        <w:rPr>
          <w:rFonts w:ascii="Times New Roman" w:hAnsi="Times New Roman" w:cs="Times New Roman"/>
          <w:b/>
          <w:sz w:val="24"/>
          <w:szCs w:val="24"/>
        </w:rPr>
        <w:t>9</w:t>
      </w:r>
      <w:r w:rsidR="00884628" w:rsidRPr="00BC1F85">
        <w:rPr>
          <w:rFonts w:ascii="Times New Roman" w:hAnsi="Times New Roman" w:cs="Times New Roman"/>
          <w:b/>
          <w:sz w:val="24"/>
          <w:szCs w:val="24"/>
        </w:rPr>
        <w:t>.   Механизм обновления Программы</w:t>
      </w:r>
      <w:r w:rsidRPr="00BC1F85">
        <w:rPr>
          <w:rFonts w:ascii="Times New Roman" w:hAnsi="Times New Roman" w:cs="Times New Roman"/>
          <w:b/>
          <w:sz w:val="24"/>
          <w:szCs w:val="24"/>
        </w:rPr>
        <w:t>.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BC1F85" w:rsidRDefault="00BC1F85" w:rsidP="00BC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19" w:rsidRDefault="002D1119" w:rsidP="00BC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19" w:rsidRDefault="002D1119" w:rsidP="00BC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628" w:rsidRPr="00BC1F85" w:rsidRDefault="00BC1F85" w:rsidP="00BC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84628" w:rsidRPr="00BC1F85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33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884628" w:rsidRPr="00AF3633" w:rsidRDefault="00BC1F85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4628" w:rsidRPr="00AF3633">
        <w:rPr>
          <w:rFonts w:ascii="Times New Roman" w:hAnsi="Times New Roman" w:cs="Times New Roman"/>
          <w:sz w:val="24"/>
          <w:szCs w:val="24"/>
        </w:rPr>
        <w:t>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84628" w:rsidRPr="00AF3633" w:rsidRDefault="00BC1F85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628" w:rsidRPr="00AF3633">
        <w:rPr>
          <w:rFonts w:ascii="Times New Roman" w:hAnsi="Times New Roman" w:cs="Times New Roman"/>
          <w:sz w:val="24"/>
          <w:szCs w:val="24"/>
        </w:rPr>
        <w:t>. привлечения внебюджетных инвестиций в экономику сельского поселения;</w:t>
      </w:r>
    </w:p>
    <w:p w:rsidR="00884628" w:rsidRPr="00AF3633" w:rsidRDefault="00BC1F85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4628" w:rsidRPr="00AF3633">
        <w:rPr>
          <w:rFonts w:ascii="Times New Roman" w:hAnsi="Times New Roman" w:cs="Times New Roman"/>
          <w:sz w:val="24"/>
          <w:szCs w:val="24"/>
        </w:rPr>
        <w:t>. повышения благоустройства сельского поселения;</w:t>
      </w:r>
    </w:p>
    <w:p w:rsidR="00884628" w:rsidRPr="00AF3633" w:rsidRDefault="00BC1F85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628" w:rsidRPr="00AF3633">
        <w:rPr>
          <w:rFonts w:ascii="Times New Roman" w:hAnsi="Times New Roman" w:cs="Times New Roman"/>
          <w:sz w:val="24"/>
          <w:szCs w:val="24"/>
        </w:rPr>
        <w:t>. формирования современного привлекательного имиджа сельского поселения;</w:t>
      </w:r>
    </w:p>
    <w:p w:rsidR="00884628" w:rsidRPr="00AF3633" w:rsidRDefault="00BC1F85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4628" w:rsidRPr="00AF3633">
        <w:rPr>
          <w:rFonts w:ascii="Times New Roman" w:hAnsi="Times New Roman" w:cs="Times New Roman"/>
          <w:sz w:val="24"/>
          <w:szCs w:val="24"/>
        </w:rPr>
        <w:t>. устойчивое развитие социальной инфраструктуры сельского поселения.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сельского поселения </w:t>
      </w:r>
      <w:proofErr w:type="spellStart"/>
      <w:r w:rsidR="00BB7FA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B7FA2">
        <w:rPr>
          <w:rFonts w:ascii="Times New Roman" w:hAnsi="Times New Roman" w:cs="Times New Roman"/>
          <w:sz w:val="24"/>
          <w:szCs w:val="24"/>
        </w:rPr>
        <w:t xml:space="preserve"> </w:t>
      </w:r>
      <w:r w:rsidRPr="00AF3633">
        <w:rPr>
          <w:rFonts w:ascii="Times New Roman" w:hAnsi="Times New Roman" w:cs="Times New Roman"/>
          <w:sz w:val="24"/>
          <w:szCs w:val="24"/>
        </w:rPr>
        <w:t xml:space="preserve">сельсовет;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lastRenderedPageBreak/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84628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2D" w:rsidRDefault="00147C2D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7" w:rsidRDefault="004E72A7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7" w:rsidRDefault="004E72A7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7" w:rsidRDefault="004E72A7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7" w:rsidRDefault="004E72A7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7" w:rsidRDefault="004E72A7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7" w:rsidRDefault="004E72A7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7" w:rsidRDefault="004E72A7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7" w:rsidRDefault="004E72A7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7" w:rsidRDefault="004E72A7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7" w:rsidRDefault="004E72A7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7" w:rsidRDefault="004E72A7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7" w:rsidRDefault="004E72A7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2A7" w:rsidSect="0033709D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31F0"/>
    <w:multiLevelType w:val="hybridMultilevel"/>
    <w:tmpl w:val="EA382852"/>
    <w:lvl w:ilvl="0" w:tplc="87C863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039B5"/>
    <w:multiLevelType w:val="hybridMultilevel"/>
    <w:tmpl w:val="64E066C8"/>
    <w:lvl w:ilvl="0" w:tplc="E02477A2">
      <w:start w:val="9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BB33778"/>
    <w:multiLevelType w:val="multilevel"/>
    <w:tmpl w:val="558E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67706"/>
    <w:multiLevelType w:val="hybridMultilevel"/>
    <w:tmpl w:val="55F4D1AA"/>
    <w:lvl w:ilvl="0" w:tplc="99C47B4A">
      <w:start w:val="4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84628"/>
    <w:rsid w:val="00013888"/>
    <w:rsid w:val="000712EF"/>
    <w:rsid w:val="000746B9"/>
    <w:rsid w:val="00081F88"/>
    <w:rsid w:val="00091F64"/>
    <w:rsid w:val="00097C98"/>
    <w:rsid w:val="000C03B2"/>
    <w:rsid w:val="000E0D79"/>
    <w:rsid w:val="00132B88"/>
    <w:rsid w:val="00147C2D"/>
    <w:rsid w:val="0015188E"/>
    <w:rsid w:val="0016191B"/>
    <w:rsid w:val="001D37DE"/>
    <w:rsid w:val="001D48FA"/>
    <w:rsid w:val="001E135E"/>
    <w:rsid w:val="001E33A7"/>
    <w:rsid w:val="002041B6"/>
    <w:rsid w:val="00251E49"/>
    <w:rsid w:val="00254389"/>
    <w:rsid w:val="002613E1"/>
    <w:rsid w:val="00273927"/>
    <w:rsid w:val="00296B3E"/>
    <w:rsid w:val="002B680C"/>
    <w:rsid w:val="002B7928"/>
    <w:rsid w:val="002C032C"/>
    <w:rsid w:val="002C48E0"/>
    <w:rsid w:val="002D1119"/>
    <w:rsid w:val="002F01C0"/>
    <w:rsid w:val="00304F28"/>
    <w:rsid w:val="003166FD"/>
    <w:rsid w:val="00323790"/>
    <w:rsid w:val="003346E3"/>
    <w:rsid w:val="00335ADA"/>
    <w:rsid w:val="0033709D"/>
    <w:rsid w:val="003370C5"/>
    <w:rsid w:val="003441C0"/>
    <w:rsid w:val="0035015A"/>
    <w:rsid w:val="00353CDF"/>
    <w:rsid w:val="00363DB2"/>
    <w:rsid w:val="003A4380"/>
    <w:rsid w:val="003E062A"/>
    <w:rsid w:val="003F292A"/>
    <w:rsid w:val="0041009F"/>
    <w:rsid w:val="00410AC0"/>
    <w:rsid w:val="00411C8A"/>
    <w:rsid w:val="00414909"/>
    <w:rsid w:val="004857A7"/>
    <w:rsid w:val="004960E2"/>
    <w:rsid w:val="004A314E"/>
    <w:rsid w:val="004A3E6C"/>
    <w:rsid w:val="004B21E8"/>
    <w:rsid w:val="004E460F"/>
    <w:rsid w:val="004E72A7"/>
    <w:rsid w:val="004F4442"/>
    <w:rsid w:val="005534A5"/>
    <w:rsid w:val="0056185A"/>
    <w:rsid w:val="005703ED"/>
    <w:rsid w:val="005A682B"/>
    <w:rsid w:val="005C46B9"/>
    <w:rsid w:val="005C5019"/>
    <w:rsid w:val="005D5F99"/>
    <w:rsid w:val="005F6D85"/>
    <w:rsid w:val="006143CF"/>
    <w:rsid w:val="00644BAC"/>
    <w:rsid w:val="006564BC"/>
    <w:rsid w:val="00683326"/>
    <w:rsid w:val="006C0FEF"/>
    <w:rsid w:val="006C54C6"/>
    <w:rsid w:val="006E5429"/>
    <w:rsid w:val="007023A2"/>
    <w:rsid w:val="007379A7"/>
    <w:rsid w:val="0074336E"/>
    <w:rsid w:val="007614D4"/>
    <w:rsid w:val="0076396F"/>
    <w:rsid w:val="00776908"/>
    <w:rsid w:val="007D780C"/>
    <w:rsid w:val="0081024B"/>
    <w:rsid w:val="00815C3A"/>
    <w:rsid w:val="00874C89"/>
    <w:rsid w:val="00874DEF"/>
    <w:rsid w:val="00884628"/>
    <w:rsid w:val="00890582"/>
    <w:rsid w:val="008C4C33"/>
    <w:rsid w:val="008F701A"/>
    <w:rsid w:val="00925659"/>
    <w:rsid w:val="00941E7B"/>
    <w:rsid w:val="009473F9"/>
    <w:rsid w:val="00983D87"/>
    <w:rsid w:val="009C1303"/>
    <w:rsid w:val="009D1CAC"/>
    <w:rsid w:val="009E6402"/>
    <w:rsid w:val="009F6648"/>
    <w:rsid w:val="009F752D"/>
    <w:rsid w:val="00A310BC"/>
    <w:rsid w:val="00A61E91"/>
    <w:rsid w:val="00A80B72"/>
    <w:rsid w:val="00A81F00"/>
    <w:rsid w:val="00A84096"/>
    <w:rsid w:val="00AB07A6"/>
    <w:rsid w:val="00AB0AD3"/>
    <w:rsid w:val="00AE3F82"/>
    <w:rsid w:val="00AF3633"/>
    <w:rsid w:val="00B43105"/>
    <w:rsid w:val="00B77CC5"/>
    <w:rsid w:val="00BA3D1B"/>
    <w:rsid w:val="00BB7FA2"/>
    <w:rsid w:val="00BC1F85"/>
    <w:rsid w:val="00BE1FDD"/>
    <w:rsid w:val="00BE5DB9"/>
    <w:rsid w:val="00C123A1"/>
    <w:rsid w:val="00C24EC7"/>
    <w:rsid w:val="00C2659A"/>
    <w:rsid w:val="00C82CCC"/>
    <w:rsid w:val="00CA2FF5"/>
    <w:rsid w:val="00CA6CB9"/>
    <w:rsid w:val="00CD504C"/>
    <w:rsid w:val="00CE3356"/>
    <w:rsid w:val="00D30CCC"/>
    <w:rsid w:val="00D319C1"/>
    <w:rsid w:val="00D442C5"/>
    <w:rsid w:val="00D46CC9"/>
    <w:rsid w:val="00D54F7F"/>
    <w:rsid w:val="00D57192"/>
    <w:rsid w:val="00D73E03"/>
    <w:rsid w:val="00D8187C"/>
    <w:rsid w:val="00D81DD2"/>
    <w:rsid w:val="00D959C3"/>
    <w:rsid w:val="00DB0ADE"/>
    <w:rsid w:val="00E3201F"/>
    <w:rsid w:val="00EB501D"/>
    <w:rsid w:val="00EB6559"/>
    <w:rsid w:val="00EE02BA"/>
    <w:rsid w:val="00EE2363"/>
    <w:rsid w:val="00EE362A"/>
    <w:rsid w:val="00EF3072"/>
    <w:rsid w:val="00F057E0"/>
    <w:rsid w:val="00F1420D"/>
    <w:rsid w:val="00F15F5E"/>
    <w:rsid w:val="00F2260C"/>
    <w:rsid w:val="00F34053"/>
    <w:rsid w:val="00F96E3B"/>
    <w:rsid w:val="00FA68BB"/>
    <w:rsid w:val="00FB5EFF"/>
    <w:rsid w:val="00FC3231"/>
    <w:rsid w:val="00FC75B8"/>
    <w:rsid w:val="00FD171C"/>
    <w:rsid w:val="00FD56D5"/>
    <w:rsid w:val="00FD7913"/>
    <w:rsid w:val="00FE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D"/>
  </w:style>
  <w:style w:type="paragraph" w:styleId="1">
    <w:name w:val="heading 1"/>
    <w:basedOn w:val="a"/>
    <w:next w:val="a"/>
    <w:link w:val="10"/>
    <w:uiPriority w:val="9"/>
    <w:qFormat/>
    <w:rsid w:val="0088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884628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8846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8462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rsid w:val="009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4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1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lial-address">
    <w:name w:val="filial-address"/>
    <w:basedOn w:val="a0"/>
    <w:rsid w:val="00815C3A"/>
  </w:style>
  <w:style w:type="character" w:customStyle="1" w:styleId="kbtitle">
    <w:name w:val="kb_title"/>
    <w:basedOn w:val="a0"/>
    <w:rsid w:val="004A3E6C"/>
  </w:style>
  <w:style w:type="character" w:styleId="a8">
    <w:name w:val="Strong"/>
    <w:basedOn w:val="a0"/>
    <w:qFormat/>
    <w:rsid w:val="00A84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B58AB-3BE0-4486-92C7-D02F36FC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6402</Words>
  <Characters>36493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abzss</dc:creator>
  <cp:lastModifiedBy>User</cp:lastModifiedBy>
  <cp:revision>17</cp:revision>
  <cp:lastPrinted>2018-12-27T06:22:00Z</cp:lastPrinted>
  <dcterms:created xsi:type="dcterms:W3CDTF">2018-11-15T11:43:00Z</dcterms:created>
  <dcterms:modified xsi:type="dcterms:W3CDTF">2018-12-27T06:25:00Z</dcterms:modified>
</cp:coreProperties>
</file>